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D2AAF" w14:textId="5D1A2349" w:rsidR="00CB1008" w:rsidRDefault="00CB1008" w:rsidP="00CB1008">
      <w:pPr>
        <w:keepLines/>
        <w:widowControl/>
        <w:tabs>
          <w:tab w:val="right" w:pos="10440"/>
          <w:tab w:val="right" w:pos="13323"/>
        </w:tabs>
        <w:jc w:val="left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3GPP TSG-RAN WG4 Meeting #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99-e</w:t>
      </w:r>
      <w:r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ab/>
      </w:r>
      <w:r w:rsidR="008C31A0" w:rsidRPr="008C31A0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R4-210965</w:t>
      </w:r>
      <w:r w:rsidR="008C31A0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6</w:t>
      </w:r>
    </w:p>
    <w:p w14:paraId="071B393E" w14:textId="77777777" w:rsidR="00CB1008" w:rsidRDefault="00CB1008" w:rsidP="00CB1008">
      <w:pPr>
        <w:widowControl/>
        <w:tabs>
          <w:tab w:val="right" w:pos="9781"/>
          <w:tab w:val="right" w:pos="13323"/>
        </w:tabs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4"/>
        </w:rPr>
      </w:pPr>
      <w:r>
        <w:rPr>
          <w:rFonts w:ascii="Arial" w:eastAsia="宋体" w:hAnsi="Arial" w:cs="Times New Roman"/>
          <w:b/>
          <w:kern w:val="0"/>
          <w:sz w:val="24"/>
          <w:szCs w:val="24"/>
        </w:rPr>
        <w:t>Electronic Meeting, May. 19-27, 2021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84D291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FR2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inter-band </w:t>
      </w:r>
      <w:r w:rsidR="00947D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U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L</w:t>
      </w:r>
      <w:r w:rsidR="00104E7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CA</w:t>
      </w:r>
    </w:p>
    <w:p w14:paraId="76ECAF7E" w14:textId="0A7B51C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C0293" w:rsidRPr="00EC0293">
        <w:rPr>
          <w:rFonts w:ascii="Arial" w:eastAsia="Times New Roman" w:hAnsi="Arial" w:cs="Arial"/>
          <w:kern w:val="0"/>
          <w:sz w:val="22"/>
          <w:szCs w:val="20"/>
          <w:lang w:eastAsia="en-US"/>
        </w:rPr>
        <w:t>9.4.2.2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7B2AED50" w:rsidR="003210C1" w:rsidRDefault="00CB1008" w:rsidP="00CB10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the last meeting, </w:t>
      </w:r>
      <w:r w:rsidR="008E0F32">
        <w:rPr>
          <w:rFonts w:ascii="Times New Roman" w:hAnsi="Times New Roman" w:cs="Times New Roman"/>
        </w:rPr>
        <w:t>the WF [1] have approve that:</w:t>
      </w:r>
    </w:p>
    <w:p w14:paraId="42EE19CC" w14:textId="38DF0B2D" w:rsidR="008E0F32" w:rsidRDefault="008E0F32" w:rsidP="00CB10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53925" wp14:editId="7311C3D8">
                <wp:simplePos x="0" y="0"/>
                <wp:positionH relativeFrom="margin">
                  <wp:posOffset>4665</wp:posOffset>
                </wp:positionH>
                <wp:positionV relativeFrom="paragraph">
                  <wp:posOffset>107609</wp:posOffset>
                </wp:positionV>
                <wp:extent cx="6152379" cy="1939345"/>
                <wp:effectExtent l="0" t="0" r="20320" b="228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2379" cy="19393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E7A12" id="矩形 1" o:spid="_x0000_s1026" style="position:absolute;left:0;text-align:left;margin-left:.35pt;margin-top:8.45pt;width:484.45pt;height:15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" filled="f" strokecolor="#4472c4 [3204]" strokeweight="1pt">
                <w10:wrap anchorx="margin"/>
              </v:rect>
            </w:pict>
          </mc:Fallback>
        </mc:AlternateContent>
      </w:r>
    </w:p>
    <w:p w14:paraId="6728E87E" w14:textId="43FBF0A7" w:rsidR="008E0F32" w:rsidRPr="001843D1" w:rsidRDefault="00EE2071" w:rsidP="008E0F32">
      <w:pPr>
        <w:ind w:firstLine="420"/>
        <w:rPr>
          <w:rFonts w:ascii="Times New Roman" w:hAnsi="Times New Roman" w:cs="Times New Roman"/>
          <w:b/>
          <w:bCs/>
          <w:i/>
          <w:iCs/>
        </w:rPr>
      </w:pPr>
      <w:r w:rsidRPr="001843D1">
        <w:rPr>
          <w:rFonts w:ascii="Times New Roman" w:hAnsi="Times New Roman" w:cs="Times New Roman"/>
          <w:b/>
          <w:bCs/>
          <w:i/>
          <w:iCs/>
        </w:rPr>
        <w:t>m</w:t>
      </w:r>
      <w:r w:rsidR="008E0F32" w:rsidRPr="001843D1">
        <w:rPr>
          <w:rFonts w:ascii="Times New Roman" w:hAnsi="Times New Roman" w:cs="Times New Roman"/>
          <w:b/>
          <w:bCs/>
          <w:i/>
          <w:iCs/>
        </w:rPr>
        <w:t>ax EIRP:</w:t>
      </w:r>
    </w:p>
    <w:p w14:paraId="6EFB144C" w14:textId="77777777" w:rsidR="008E0F32" w:rsidRPr="001843D1" w:rsidRDefault="008E0F32" w:rsidP="008E0F32">
      <w:pPr>
        <w:pStyle w:val="ac"/>
        <w:numPr>
          <w:ilvl w:val="0"/>
          <w:numId w:val="21"/>
        </w:numPr>
        <w:rPr>
          <w:rFonts w:ascii="Times New Roman" w:hAnsi="Times New Roman" w:cs="Times New Roman"/>
          <w:i/>
          <w:iCs/>
        </w:rPr>
      </w:pPr>
      <w:r w:rsidRPr="001843D1">
        <w:rPr>
          <w:rFonts w:ascii="Times New Roman" w:hAnsi="Times New Roman" w:cs="Times New Roman"/>
          <w:i/>
          <w:iCs/>
        </w:rPr>
        <w:t xml:space="preserve">Option 1: per UE </w:t>
      </w:r>
    </w:p>
    <w:p w14:paraId="31469E12" w14:textId="77777777" w:rsidR="008E0F32" w:rsidRPr="001843D1" w:rsidRDefault="008E0F32" w:rsidP="008E0F32">
      <w:pPr>
        <w:pStyle w:val="ac"/>
        <w:numPr>
          <w:ilvl w:val="0"/>
          <w:numId w:val="21"/>
        </w:numPr>
        <w:rPr>
          <w:rFonts w:ascii="Times New Roman" w:hAnsi="Times New Roman" w:cs="Times New Roman"/>
          <w:i/>
          <w:iCs/>
        </w:rPr>
      </w:pPr>
      <w:r w:rsidRPr="001843D1">
        <w:rPr>
          <w:rFonts w:ascii="Times New Roman" w:hAnsi="Times New Roman" w:cs="Times New Roman"/>
          <w:i/>
          <w:iCs/>
        </w:rPr>
        <w:t xml:space="preserve">Option 2: per band with max EIRP limit of each band set to 43 dBm (PC3/PC4) and 55 dBm (PC1). </w:t>
      </w:r>
    </w:p>
    <w:p w14:paraId="2945D4CE" w14:textId="7D2AF91E" w:rsidR="0046192B" w:rsidRPr="001843D1" w:rsidRDefault="008E0F32" w:rsidP="008E0F32">
      <w:pPr>
        <w:pStyle w:val="ac"/>
        <w:numPr>
          <w:ilvl w:val="0"/>
          <w:numId w:val="22"/>
        </w:numPr>
        <w:ind w:leftChars="200" w:left="840"/>
        <w:rPr>
          <w:rFonts w:ascii="Times New Roman" w:hAnsi="Times New Roman" w:cs="Times New Roman"/>
          <w:i/>
          <w:iCs/>
        </w:rPr>
      </w:pPr>
      <w:r w:rsidRPr="001843D1">
        <w:rPr>
          <w:rFonts w:ascii="Times New Roman" w:hAnsi="Times New Roman" w:cs="Times New Roman"/>
          <w:i/>
          <w:iCs/>
        </w:rPr>
        <w:t>For current scope, i.e., IBM between different frequency group, down-select from option 1 and option 2 in RAN4#99 meeting</w:t>
      </w:r>
    </w:p>
    <w:p w14:paraId="18BB44BE" w14:textId="086719CC" w:rsidR="007A6214" w:rsidRPr="001843D1" w:rsidRDefault="00EE2071" w:rsidP="008E0F32">
      <w:pPr>
        <w:ind w:leftChars="200" w:left="420"/>
        <w:rPr>
          <w:rFonts w:ascii="Times New Roman" w:hAnsi="Times New Roman" w:cs="Times New Roman"/>
          <w:b/>
          <w:bCs/>
          <w:i/>
          <w:iCs/>
        </w:rPr>
      </w:pPr>
      <w:r w:rsidRPr="001843D1">
        <w:rPr>
          <w:rFonts w:ascii="Times New Roman" w:hAnsi="Times New Roman" w:cs="Times New Roman"/>
          <w:b/>
          <w:bCs/>
          <w:i/>
          <w:iCs/>
        </w:rPr>
        <w:t>m</w:t>
      </w:r>
      <w:r w:rsidR="008E0F32" w:rsidRPr="001843D1">
        <w:rPr>
          <w:rFonts w:ascii="Times New Roman" w:hAnsi="Times New Roman" w:cs="Times New Roman"/>
          <w:b/>
          <w:bCs/>
          <w:i/>
          <w:iCs/>
        </w:rPr>
        <w:t>in peak EIRP:</w:t>
      </w:r>
    </w:p>
    <w:p w14:paraId="7AC6DB56" w14:textId="7682A983" w:rsidR="008E0F32" w:rsidRPr="001843D1" w:rsidRDefault="008E0F32" w:rsidP="008E0F32">
      <w:pPr>
        <w:pStyle w:val="ac"/>
        <w:numPr>
          <w:ilvl w:val="0"/>
          <w:numId w:val="22"/>
        </w:numPr>
        <w:ind w:leftChars="200" w:left="840"/>
        <w:rPr>
          <w:rFonts w:ascii="Times New Roman" w:hAnsi="Times New Roman" w:cs="Times New Roman"/>
          <w:i/>
          <w:iCs/>
        </w:rPr>
      </w:pPr>
      <w:r w:rsidRPr="001843D1">
        <w:rPr>
          <w:rFonts w:ascii="Times New Roman" w:hAnsi="Times New Roman" w:cs="Times New Roman"/>
          <w:i/>
          <w:iCs/>
        </w:rPr>
        <w:t>per band with relaxed requirement compared to single-CC, i.e., n257=22.4-X dBm, n259=18.7-Y dBm, value of X and Y for FFS</w:t>
      </w:r>
    </w:p>
    <w:p w14:paraId="0DAE1050" w14:textId="45DCA301" w:rsidR="008E0F32" w:rsidRPr="001843D1" w:rsidRDefault="00EE2071" w:rsidP="008E0F32">
      <w:pPr>
        <w:ind w:leftChars="200" w:left="420"/>
        <w:rPr>
          <w:rFonts w:ascii="Times New Roman" w:hAnsi="Times New Roman" w:cs="Times New Roman"/>
          <w:b/>
          <w:bCs/>
          <w:i/>
          <w:iCs/>
        </w:rPr>
      </w:pPr>
      <w:r w:rsidRPr="001843D1">
        <w:rPr>
          <w:rFonts w:ascii="Times New Roman" w:hAnsi="Times New Roman" w:cs="Times New Roman"/>
          <w:b/>
          <w:bCs/>
          <w:i/>
          <w:iCs/>
        </w:rPr>
        <w:t>s</w:t>
      </w:r>
      <w:r w:rsidR="008E0F32" w:rsidRPr="001843D1">
        <w:rPr>
          <w:rFonts w:ascii="Times New Roman" w:hAnsi="Times New Roman" w:cs="Times New Roman"/>
          <w:b/>
          <w:bCs/>
          <w:i/>
          <w:iCs/>
        </w:rPr>
        <w:t xml:space="preserve">pherical coverage: </w:t>
      </w:r>
    </w:p>
    <w:p w14:paraId="72823F72" w14:textId="77777777" w:rsidR="008E0F32" w:rsidRPr="001843D1" w:rsidRDefault="008E0F32" w:rsidP="008E0F32">
      <w:pPr>
        <w:pStyle w:val="ac"/>
        <w:numPr>
          <w:ilvl w:val="0"/>
          <w:numId w:val="22"/>
        </w:numPr>
        <w:ind w:leftChars="200" w:left="840"/>
        <w:rPr>
          <w:rFonts w:ascii="Times New Roman" w:hAnsi="Times New Roman" w:cs="Times New Roman"/>
          <w:i/>
          <w:iCs/>
        </w:rPr>
      </w:pPr>
      <w:r w:rsidRPr="001843D1">
        <w:rPr>
          <w:rFonts w:ascii="Times New Roman" w:hAnsi="Times New Roman" w:cs="Times New Roman"/>
          <w:i/>
          <w:iCs/>
        </w:rPr>
        <w:t>Common spherical coverage requirement shall be defined for inter-band UL CA as that in downlink CA</w:t>
      </w:r>
    </w:p>
    <w:p w14:paraId="09C8FC4B" w14:textId="17FAA237" w:rsidR="008E0F32" w:rsidRPr="001843D1" w:rsidRDefault="008E0F32" w:rsidP="008E0F32">
      <w:pPr>
        <w:pStyle w:val="ac"/>
        <w:numPr>
          <w:ilvl w:val="0"/>
          <w:numId w:val="22"/>
        </w:numPr>
        <w:ind w:leftChars="200" w:left="840"/>
        <w:rPr>
          <w:rFonts w:ascii="Times New Roman" w:hAnsi="Times New Roman" w:cs="Times New Roman"/>
          <w:i/>
          <w:iCs/>
        </w:rPr>
      </w:pPr>
      <w:r w:rsidRPr="001843D1">
        <w:rPr>
          <w:rFonts w:ascii="Times New Roman" w:hAnsi="Times New Roman" w:cs="Times New Roman"/>
          <w:i/>
          <w:iCs/>
        </w:rPr>
        <w:t>EIRP spherical coverage requirement is specified per band rather than per UE, while the relaxation value per CA band combination is FFS.</w:t>
      </w:r>
    </w:p>
    <w:p w14:paraId="052DE7C8" w14:textId="0F07B10F" w:rsidR="008E0F32" w:rsidRDefault="008E0F32" w:rsidP="008E0F32">
      <w:pPr>
        <w:rPr>
          <w:rFonts w:ascii="Times New Roman" w:hAnsi="Times New Roman" w:cs="Times New Roman"/>
        </w:rPr>
      </w:pPr>
    </w:p>
    <w:p w14:paraId="35204DF0" w14:textId="4DD3C3DA" w:rsidR="008E0F32" w:rsidRPr="008E0F32" w:rsidRDefault="008E0F32" w:rsidP="008E0F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paper provide</w:t>
      </w:r>
      <w:r w:rsidR="00EE207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our views about “per UE” concept </w:t>
      </w:r>
      <w:r w:rsidR="00EE2071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>EIRP and the requirement</w:t>
      </w:r>
      <w:r w:rsidR="00EE2071">
        <w:rPr>
          <w:rFonts w:ascii="Times New Roman" w:hAnsi="Times New Roman" w:cs="Times New Roman"/>
        </w:rPr>
        <w:t>s of min peak EIRP and spherical coverage based on IBM.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002F4604" w14:textId="01F79776" w:rsidR="005D2594" w:rsidRPr="0092292E" w:rsidRDefault="00EE2071" w:rsidP="001843D1">
      <w:pPr>
        <w:pStyle w:val="2"/>
        <w:numPr>
          <w:ilvl w:val="1"/>
          <w:numId w:val="20"/>
        </w:numPr>
        <w:spacing w:line="240" w:lineRule="auto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max EIRP</w:t>
      </w:r>
    </w:p>
    <w:p w14:paraId="06636782" w14:textId="08AA2B94" w:rsidR="0091353E" w:rsidRDefault="0092292E" w:rsidP="001843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5D2594">
        <w:rPr>
          <w:rFonts w:ascii="Times New Roman" w:hAnsi="Times New Roman" w:cs="Times New Roman"/>
        </w:rPr>
        <w:t xml:space="preserve">he max EIRP is </w:t>
      </w:r>
      <w:r>
        <w:rPr>
          <w:rFonts w:ascii="Times New Roman" w:hAnsi="Times New Roman" w:cs="Times New Roman" w:hint="eastAsia"/>
        </w:rPr>
        <w:t>mainly</w:t>
      </w:r>
      <w:r>
        <w:rPr>
          <w:rFonts w:ascii="Times New Roman" w:hAnsi="Times New Roman" w:cs="Times New Roman"/>
        </w:rPr>
        <w:t xml:space="preserve"> </w:t>
      </w:r>
      <w:r w:rsidR="005D2594">
        <w:rPr>
          <w:rFonts w:ascii="Times New Roman" w:hAnsi="Times New Roman" w:cs="Times New Roman"/>
        </w:rPr>
        <w:t>derive</w:t>
      </w:r>
      <w:r w:rsidR="008C5AFC">
        <w:rPr>
          <w:rFonts w:ascii="Times New Roman" w:hAnsi="Times New Roman" w:cs="Times New Roman"/>
        </w:rPr>
        <w:t>d</w:t>
      </w:r>
      <w:r w:rsidR="005D2594">
        <w:rPr>
          <w:rFonts w:ascii="Times New Roman" w:hAnsi="Times New Roman" w:cs="Times New Roman"/>
        </w:rPr>
        <w:t xml:space="preserve"> from regulator</w:t>
      </w:r>
      <w:r w:rsidR="008C5AFC">
        <w:rPr>
          <w:rFonts w:ascii="Times New Roman" w:hAnsi="Times New Roman" w:cs="Times New Roman"/>
        </w:rPr>
        <w:t>y requirements</w:t>
      </w:r>
      <w:r w:rsidR="005D2594">
        <w:rPr>
          <w:rFonts w:ascii="Times New Roman" w:hAnsi="Times New Roman" w:cs="Times New Roman"/>
        </w:rPr>
        <w:t xml:space="preserve"> which generally take RF expo</w:t>
      </w:r>
      <w:r w:rsidR="00621AE6">
        <w:rPr>
          <w:rFonts w:ascii="Times New Roman" w:hAnsi="Times New Roman" w:cs="Times New Roman"/>
        </w:rPr>
        <w:t>sure into consideration</w:t>
      </w:r>
      <w:r w:rsidR="0091353E">
        <w:rPr>
          <w:rFonts w:ascii="Times New Roman" w:hAnsi="Times New Roman" w:cs="Times New Roman"/>
        </w:rPr>
        <w:t xml:space="preserve">, and the exposure issue is related to </w:t>
      </w:r>
      <w:r w:rsidR="008C5AFC">
        <w:rPr>
          <w:rFonts w:ascii="Times New Roman" w:hAnsi="Times New Roman" w:cs="Times New Roman"/>
        </w:rPr>
        <w:t xml:space="preserve">overall </w:t>
      </w:r>
      <w:r w:rsidR="0091353E">
        <w:rPr>
          <w:rFonts w:ascii="Times New Roman" w:hAnsi="Times New Roman" w:cs="Times New Roman"/>
        </w:rPr>
        <w:t xml:space="preserve">power density rather than </w:t>
      </w:r>
      <w:r w:rsidR="008C5AFC">
        <w:rPr>
          <w:rFonts w:ascii="Times New Roman" w:hAnsi="Times New Roman" w:cs="Times New Roman"/>
        </w:rPr>
        <w:t xml:space="preserve">specific </w:t>
      </w:r>
      <w:r w:rsidR="0091353E">
        <w:rPr>
          <w:rFonts w:ascii="Times New Roman" w:hAnsi="Times New Roman" w:cs="Times New Roman"/>
        </w:rPr>
        <w:t>frequency. S</w:t>
      </w:r>
      <w:r w:rsidR="00621AE6">
        <w:rPr>
          <w:rFonts w:ascii="Times New Roman" w:hAnsi="Times New Roman" w:cs="Times New Roman"/>
        </w:rPr>
        <w:t>o “per UE” is more in</w:t>
      </w:r>
      <w:r w:rsidR="007B382C">
        <w:rPr>
          <w:rFonts w:ascii="Times New Roman" w:hAnsi="Times New Roman" w:cs="Times New Roman"/>
        </w:rPr>
        <w:t xml:space="preserve"> </w:t>
      </w:r>
      <w:r w:rsidR="00621AE6">
        <w:rPr>
          <w:rFonts w:ascii="Times New Roman" w:hAnsi="Times New Roman" w:cs="Times New Roman"/>
        </w:rPr>
        <w:t>line with the intention of max EIRP.</w:t>
      </w:r>
      <w:r w:rsidR="00855891">
        <w:rPr>
          <w:rFonts w:ascii="Times New Roman" w:hAnsi="Times New Roman" w:cs="Times New Roman"/>
        </w:rPr>
        <w:t xml:space="preserve"> </w:t>
      </w:r>
      <w:r w:rsidR="00AF1FA1">
        <w:rPr>
          <w:rFonts w:ascii="Times New Roman" w:hAnsi="Times New Roman" w:cs="Times New Roman"/>
        </w:rPr>
        <w:t>We have also noticed that in the current FR2 spec, it seems that the scenarios like multi</w:t>
      </w:r>
      <w:r w:rsidR="00E6043A">
        <w:rPr>
          <w:rFonts w:ascii="Times New Roman" w:hAnsi="Times New Roman" w:cs="Times New Roman"/>
        </w:rPr>
        <w:t>-</w:t>
      </w:r>
      <w:r w:rsidR="00AF1FA1">
        <w:rPr>
          <w:rFonts w:ascii="Times New Roman" w:hAnsi="Times New Roman" w:cs="Times New Roman"/>
        </w:rPr>
        <w:t xml:space="preserve"> CCs/beams transmit simultaneously are </w:t>
      </w:r>
      <w:r w:rsidR="00E6043A">
        <w:rPr>
          <w:rFonts w:ascii="Times New Roman" w:hAnsi="Times New Roman" w:cs="Times New Roman"/>
        </w:rPr>
        <w:t>absent, and how to handle the power requirement in these scenario</w:t>
      </w:r>
      <w:r w:rsidR="00855891">
        <w:rPr>
          <w:rFonts w:ascii="Times New Roman" w:hAnsi="Times New Roman" w:cs="Times New Roman"/>
        </w:rPr>
        <w:t>s</w:t>
      </w:r>
      <w:r w:rsidR="00E6043A">
        <w:rPr>
          <w:rFonts w:ascii="Times New Roman" w:hAnsi="Times New Roman" w:cs="Times New Roman"/>
        </w:rPr>
        <w:t xml:space="preserve"> is not clear.</w:t>
      </w:r>
      <w:r w:rsidR="00855891">
        <w:rPr>
          <w:rFonts w:ascii="Times New Roman" w:hAnsi="Times New Roman" w:cs="Times New Roman"/>
        </w:rPr>
        <w:t xml:space="preserve"> </w:t>
      </w:r>
      <w:r w:rsidR="003B40DF">
        <w:rPr>
          <w:rFonts w:ascii="Times New Roman" w:hAnsi="Times New Roman" w:cs="Times New Roman"/>
        </w:rPr>
        <w:t xml:space="preserve">if we apply </w:t>
      </w:r>
      <w:r w:rsidR="007B382C">
        <w:rPr>
          <w:rFonts w:ascii="Times New Roman" w:hAnsi="Times New Roman" w:cs="Times New Roman"/>
        </w:rPr>
        <w:t xml:space="preserve">the </w:t>
      </w:r>
      <w:r w:rsidR="003B40DF">
        <w:rPr>
          <w:rFonts w:ascii="Times New Roman" w:hAnsi="Times New Roman" w:cs="Times New Roman"/>
        </w:rPr>
        <w:t xml:space="preserve">“per band” </w:t>
      </w:r>
      <w:r w:rsidR="008C5AFC">
        <w:rPr>
          <w:rFonts w:ascii="Times New Roman" w:hAnsi="Times New Roman" w:cs="Times New Roman"/>
        </w:rPr>
        <w:t xml:space="preserve">concept </w:t>
      </w:r>
      <w:r w:rsidR="003B40DF">
        <w:rPr>
          <w:rFonts w:ascii="Times New Roman" w:hAnsi="Times New Roman" w:cs="Times New Roman"/>
        </w:rPr>
        <w:t>to max EIRP, it will be risky when some scenario</w:t>
      </w:r>
      <w:r w:rsidR="00980CA1">
        <w:rPr>
          <w:rFonts w:ascii="Times New Roman" w:hAnsi="Times New Roman" w:cs="Times New Roman"/>
        </w:rPr>
        <w:t>s</w:t>
      </w:r>
      <w:r w:rsidR="003B40DF">
        <w:rPr>
          <w:rFonts w:ascii="Times New Roman" w:hAnsi="Times New Roman" w:cs="Times New Roman"/>
        </w:rPr>
        <w:t xml:space="preserve"> require multi-beam simultaneous transmission, for example, multi-TRP.</w:t>
      </w:r>
    </w:p>
    <w:p w14:paraId="7F588250" w14:textId="4EF28B09" w:rsidR="0091353E" w:rsidRDefault="0091353E" w:rsidP="001843D1">
      <w:pPr>
        <w:rPr>
          <w:rFonts w:ascii="Times New Roman" w:hAnsi="Times New Roman" w:cs="Times New Roman"/>
        </w:rPr>
      </w:pPr>
    </w:p>
    <w:p w14:paraId="49CCB7F4" w14:textId="5399D3B3" w:rsidR="00BC3180" w:rsidRDefault="00BC3180" w:rsidP="001843D1">
      <w:pPr>
        <w:rPr>
          <w:rFonts w:ascii="Times New Roman" w:hAnsi="Times New Roman" w:cs="Times New Roman"/>
          <w:b/>
          <w:bCs/>
        </w:rPr>
      </w:pPr>
      <w:r w:rsidRPr="00EC0293">
        <w:rPr>
          <w:rFonts w:ascii="Times New Roman" w:hAnsi="Times New Roman" w:cs="Times New Roman"/>
          <w:b/>
          <w:bCs/>
        </w:rPr>
        <w:t xml:space="preserve">Observation 1: The multi-beam simultaneous transmission </w:t>
      </w:r>
      <w:r w:rsidR="003B40DF" w:rsidRPr="00EC0293">
        <w:rPr>
          <w:rFonts w:ascii="Times New Roman" w:hAnsi="Times New Roman" w:cs="Times New Roman"/>
          <w:b/>
          <w:bCs/>
        </w:rPr>
        <w:t>will increase the risk if the “per band” appl</w:t>
      </w:r>
      <w:r w:rsidR="007B382C">
        <w:rPr>
          <w:rFonts w:ascii="Times New Roman" w:hAnsi="Times New Roman" w:cs="Times New Roman"/>
          <w:b/>
          <w:bCs/>
        </w:rPr>
        <w:t>ies</w:t>
      </w:r>
      <w:r w:rsidR="003B40DF" w:rsidRPr="00EC0293">
        <w:rPr>
          <w:rFonts w:ascii="Times New Roman" w:hAnsi="Times New Roman" w:cs="Times New Roman"/>
          <w:b/>
          <w:bCs/>
        </w:rPr>
        <w:t xml:space="preserve"> to max EIRP</w:t>
      </w:r>
      <w:r w:rsidRPr="00EC0293">
        <w:rPr>
          <w:rFonts w:ascii="Times New Roman" w:hAnsi="Times New Roman" w:cs="Times New Roman"/>
          <w:b/>
          <w:bCs/>
        </w:rPr>
        <w:t>.</w:t>
      </w:r>
    </w:p>
    <w:p w14:paraId="4BD0E8CF" w14:textId="77777777" w:rsidR="003B40DF" w:rsidRPr="00BC3180" w:rsidRDefault="003B40DF" w:rsidP="001843D1">
      <w:pPr>
        <w:rPr>
          <w:rFonts w:ascii="Times New Roman" w:hAnsi="Times New Roman" w:cs="Times New Roman"/>
          <w:b/>
          <w:bCs/>
        </w:rPr>
      </w:pPr>
    </w:p>
    <w:p w14:paraId="7F30AB4A" w14:textId="0917E65D" w:rsidR="0092292E" w:rsidRDefault="005D2594" w:rsidP="00922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simple way to describe the “per UE” EIRP is </w:t>
      </w:r>
      <w:r w:rsidR="007B382C">
        <w:rPr>
          <w:rFonts w:ascii="Times New Roman" w:hAnsi="Times New Roman" w:cs="Times New Roman"/>
        </w:rPr>
        <w:t xml:space="preserve">to </w:t>
      </w:r>
      <w:r>
        <w:rPr>
          <w:rFonts w:ascii="Times New Roman" w:hAnsi="Times New Roman" w:cs="Times New Roman"/>
        </w:rPr>
        <w:t>sum the peak EIRP of different CC</w:t>
      </w:r>
      <w:r w:rsidR="00E6043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/beam</w:t>
      </w:r>
      <w:r w:rsidR="00E6043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 but it’s not reasonable because the EIRP characterize</w:t>
      </w:r>
      <w:r w:rsidR="007B382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the radiated power in a specific direction. </w:t>
      </w:r>
      <w:r w:rsidR="0092292E" w:rsidRPr="001843D1">
        <w:rPr>
          <w:rFonts w:ascii="Times New Roman" w:hAnsi="Times New Roman" w:cs="Times New Roman" w:hint="eastAsia"/>
        </w:rPr>
        <w:t>I</w:t>
      </w:r>
      <w:r w:rsidR="0092292E" w:rsidRPr="001843D1">
        <w:rPr>
          <w:rFonts w:ascii="Times New Roman" w:hAnsi="Times New Roman" w:cs="Times New Roman"/>
        </w:rPr>
        <w:t>n [2], we</w:t>
      </w:r>
      <w:r w:rsidR="0092292E">
        <w:rPr>
          <w:rFonts w:ascii="Times New Roman" w:hAnsi="Times New Roman" w:cs="Times New Roman"/>
        </w:rPr>
        <w:t xml:space="preserve"> proposed a possible definition of </w:t>
      </w:r>
      <w:r w:rsidR="007B382C">
        <w:rPr>
          <w:rFonts w:ascii="Times New Roman" w:hAnsi="Times New Roman" w:cs="Times New Roman"/>
        </w:rPr>
        <w:t xml:space="preserve">the </w:t>
      </w:r>
      <w:r w:rsidR="0092292E">
        <w:rPr>
          <w:rFonts w:ascii="Times New Roman" w:hAnsi="Times New Roman" w:cs="Times New Roman"/>
        </w:rPr>
        <w:t>“per UE” concept of EIRP, which can be described as Figure 1:</w:t>
      </w:r>
    </w:p>
    <w:p w14:paraId="09282707" w14:textId="77777777" w:rsidR="0092292E" w:rsidRDefault="0092292E" w:rsidP="0092292E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4FFB550E" wp14:editId="77FAD7E5">
            <wp:extent cx="2438789" cy="2261178"/>
            <wp:effectExtent l="0" t="0" r="0" b="6350"/>
            <wp:docPr id="1030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89DF91A4-F6E9-4AFA-B335-382F674100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">
                      <a:extLst>
                        <a:ext uri="{FF2B5EF4-FFF2-40B4-BE49-F238E27FC236}">
                          <a16:creationId xmlns:a16="http://schemas.microsoft.com/office/drawing/2014/main" id="{89DF91A4-F6E9-4AFA-B335-382F674100E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1505"/>
                    <a:stretch/>
                  </pic:blipFill>
                  <pic:spPr bwMode="auto">
                    <a:xfrm>
                      <a:off x="0" y="0"/>
                      <a:ext cx="2486652" cy="230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6DF5CE" w14:textId="77777777" w:rsidR="0092292E" w:rsidRPr="002A7172" w:rsidRDefault="0092292E" w:rsidP="0092292E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2A7172">
        <w:rPr>
          <w:rFonts w:ascii="Times New Roman" w:hAnsi="Times New Roman" w:cs="Times New Roman"/>
          <w:b/>
          <w:bCs/>
        </w:rPr>
        <w:t>Figure1 “Per UE” concept of EIRP</w:t>
      </w:r>
    </w:p>
    <w:p w14:paraId="697BDDDD" w14:textId="30C9A21C" w:rsidR="0092292E" w:rsidRPr="0092292E" w:rsidRDefault="0092292E" w:rsidP="0092292E">
      <w:pPr>
        <w:ind w:firstLine="200"/>
        <w:rPr>
          <w:rFonts w:ascii="宋体" w:hAnsi="宋体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</w:rPr>
            <m:t>"</m:t>
          </m:r>
          <m:r>
            <w:rPr>
              <w:rFonts w:ascii="Cambria Math" w:hAnsi="Cambria Math"/>
            </w:rPr>
            <m:t>per UE" EIRP(θ,φ)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=EIRP(beam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,θ,φ)+EIRP(beam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,θ,φ)+…+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EIRP(beam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,θ,φ)</m:t>
          </m:r>
        </m:oMath>
      </m:oMathPara>
    </w:p>
    <w:p w14:paraId="425CC7D1" w14:textId="7C6A66E0" w:rsidR="0092292E" w:rsidRDefault="0092292E" w:rsidP="0092292E">
      <w:pPr>
        <w:ind w:firstLine="200"/>
        <w:rPr>
          <w:rFonts w:ascii="宋体" w:hAnsi="宋体"/>
        </w:rPr>
      </w:pPr>
    </w:p>
    <w:p w14:paraId="18F9AA4B" w14:textId="5F07185C" w:rsidR="0092292E" w:rsidRPr="0092292E" w:rsidRDefault="0092292E" w:rsidP="00A731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starting point </w:t>
      </w:r>
      <w:r w:rsidR="0040476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="00505FAE">
        <w:rPr>
          <w:rFonts w:ascii="Times New Roman" w:hAnsi="Times New Roman" w:cs="Times New Roman"/>
        </w:rPr>
        <w:t xml:space="preserve">to be as consistent as possible with the definition of EIRP itself, that is, the product of power supplies to the antenna and the antenna </w:t>
      </w:r>
      <w:proofErr w:type="gramStart"/>
      <w:r w:rsidR="00505FAE">
        <w:rPr>
          <w:rFonts w:ascii="Times New Roman" w:hAnsi="Times New Roman" w:cs="Times New Roman"/>
        </w:rPr>
        <w:t>gain</w:t>
      </w:r>
      <w:proofErr w:type="gramEnd"/>
      <w:r w:rsidR="00505FAE">
        <w:rPr>
          <w:rFonts w:ascii="Times New Roman" w:hAnsi="Times New Roman" w:cs="Times New Roman"/>
        </w:rPr>
        <w:t xml:space="preserve"> in a given direction.</w:t>
      </w:r>
      <w:r>
        <w:rPr>
          <w:rFonts w:ascii="Times New Roman" w:hAnsi="Times New Roman" w:cs="Times New Roman"/>
        </w:rPr>
        <w:t xml:space="preserve"> </w:t>
      </w:r>
      <w:r w:rsidR="00980CA1">
        <w:rPr>
          <w:rFonts w:ascii="Times New Roman" w:hAnsi="Times New Roman" w:cs="Times New Roman"/>
        </w:rPr>
        <w:t xml:space="preserve">Some companies concern the “per UE” concept will constrain the UE capability and may increase the complexity of the test. In our understanding, </w:t>
      </w:r>
      <w:r w:rsidR="00F714DE">
        <w:rPr>
          <w:rFonts w:ascii="Times New Roman" w:hAnsi="Times New Roman" w:cs="Times New Roman"/>
        </w:rPr>
        <w:t>this</w:t>
      </w:r>
      <w:r w:rsidR="00980CA1">
        <w:rPr>
          <w:rFonts w:ascii="Times New Roman" w:hAnsi="Times New Roman" w:cs="Times New Roman"/>
        </w:rPr>
        <w:t xml:space="preserve"> concept </w:t>
      </w:r>
      <w:r w:rsidR="007B382C">
        <w:rPr>
          <w:rFonts w:ascii="Times New Roman" w:hAnsi="Times New Roman" w:cs="Times New Roman"/>
        </w:rPr>
        <w:t xml:space="preserve">is </w:t>
      </w:r>
      <w:r w:rsidR="00980CA1">
        <w:rPr>
          <w:rFonts w:ascii="Times New Roman" w:hAnsi="Times New Roman" w:cs="Times New Roman"/>
        </w:rPr>
        <w:t xml:space="preserve">only applied to max EIRP </w:t>
      </w:r>
      <w:r w:rsidR="00F714DE">
        <w:rPr>
          <w:rFonts w:ascii="Times New Roman" w:hAnsi="Times New Roman" w:cs="Times New Roman"/>
        </w:rPr>
        <w:t xml:space="preserve">to ensure that the power of UE is within a safe range, and the maximum power limitation is </w:t>
      </w:r>
      <w:r w:rsidR="008C5AFC">
        <w:rPr>
          <w:rFonts w:ascii="Times New Roman" w:hAnsi="Times New Roman" w:cs="Times New Roman"/>
        </w:rPr>
        <w:t xml:space="preserve">normally </w:t>
      </w:r>
      <w:r w:rsidR="00F714DE">
        <w:rPr>
          <w:rFonts w:ascii="Times New Roman" w:hAnsi="Times New Roman" w:cs="Times New Roman"/>
        </w:rPr>
        <w:t xml:space="preserve">much larger than the </w:t>
      </w:r>
      <w:r w:rsidR="008C5AFC">
        <w:rPr>
          <w:rFonts w:ascii="Times New Roman" w:hAnsi="Times New Roman" w:cs="Times New Roman"/>
        </w:rPr>
        <w:t xml:space="preserve">actual </w:t>
      </w:r>
      <w:r w:rsidR="00F714DE">
        <w:rPr>
          <w:rFonts w:ascii="Times New Roman" w:hAnsi="Times New Roman" w:cs="Times New Roman"/>
        </w:rPr>
        <w:t xml:space="preserve">power of UE in actual work. </w:t>
      </w:r>
      <w:proofErr w:type="gramStart"/>
      <w:r w:rsidR="00F714DE">
        <w:rPr>
          <w:rFonts w:ascii="Times New Roman" w:hAnsi="Times New Roman" w:cs="Times New Roman"/>
        </w:rPr>
        <w:t>So</w:t>
      </w:r>
      <w:proofErr w:type="gramEnd"/>
      <w:r w:rsidR="00F714DE">
        <w:rPr>
          <w:rFonts w:ascii="Times New Roman" w:hAnsi="Times New Roman" w:cs="Times New Roman"/>
        </w:rPr>
        <w:t xml:space="preserve"> the impact on UE capability should be small; As for the test procedure, </w:t>
      </w:r>
      <w:r w:rsidR="008C5AFC">
        <w:rPr>
          <w:rFonts w:ascii="Times New Roman" w:hAnsi="Times New Roman" w:cs="Times New Roman"/>
        </w:rPr>
        <w:t>anyway</w:t>
      </w:r>
      <w:r w:rsidR="00F714DE" w:rsidRPr="00F714DE">
        <w:rPr>
          <w:rFonts w:ascii="Times New Roman" w:hAnsi="Times New Roman" w:cs="Times New Roman"/>
        </w:rPr>
        <w:t xml:space="preserve"> we need to test the EIRP of different bands, and this concept only needs to sum the test </w:t>
      </w:r>
      <w:r w:rsidR="004F02A1">
        <w:rPr>
          <w:rFonts w:ascii="Times New Roman" w:hAnsi="Times New Roman" w:cs="Times New Roman"/>
        </w:rPr>
        <w:t>results</w:t>
      </w:r>
      <w:r w:rsidR="00F714DE" w:rsidRPr="00F714DE">
        <w:rPr>
          <w:rFonts w:ascii="Times New Roman" w:hAnsi="Times New Roman" w:cs="Times New Roman"/>
        </w:rPr>
        <w:t xml:space="preserve"> in the same direction, which </w:t>
      </w:r>
      <w:r w:rsidR="008C5AFC">
        <w:rPr>
          <w:rFonts w:ascii="Times New Roman" w:hAnsi="Times New Roman" w:cs="Times New Roman"/>
        </w:rPr>
        <w:t>would bring more work but the procedure</w:t>
      </w:r>
      <w:r w:rsidR="008C5AFC" w:rsidRPr="008C5AFC">
        <w:rPr>
          <w:rFonts w:ascii="Times New Roman" w:hAnsi="Times New Roman" w:cs="Times New Roman"/>
        </w:rPr>
        <w:t xml:space="preserve"> </w:t>
      </w:r>
      <w:r w:rsidR="008C5AFC" w:rsidRPr="00F714DE">
        <w:rPr>
          <w:rFonts w:ascii="Times New Roman" w:hAnsi="Times New Roman" w:cs="Times New Roman"/>
        </w:rPr>
        <w:t>itself</w:t>
      </w:r>
      <w:r w:rsidR="008C5AFC">
        <w:rPr>
          <w:rFonts w:ascii="Times New Roman" w:hAnsi="Times New Roman" w:cs="Times New Roman"/>
        </w:rPr>
        <w:t xml:space="preserve"> is </w:t>
      </w:r>
      <w:r w:rsidR="007B382C">
        <w:rPr>
          <w:rFonts w:ascii="Times New Roman" w:hAnsi="Times New Roman" w:cs="Times New Roman"/>
        </w:rPr>
        <w:t xml:space="preserve">still </w:t>
      </w:r>
      <w:r w:rsidR="008C5AFC">
        <w:rPr>
          <w:rFonts w:ascii="Times New Roman" w:hAnsi="Times New Roman" w:cs="Times New Roman"/>
        </w:rPr>
        <w:t>not clear</w:t>
      </w:r>
      <w:r w:rsidR="00F714DE" w:rsidRPr="00F714DE">
        <w:rPr>
          <w:rFonts w:ascii="Times New Roman" w:hAnsi="Times New Roman" w:cs="Times New Roman"/>
        </w:rPr>
        <w:t>.</w:t>
      </w:r>
      <w:r w:rsidR="00F714DE">
        <w:rPr>
          <w:rFonts w:ascii="Times New Roman" w:hAnsi="Times New Roman" w:cs="Times New Roman"/>
        </w:rPr>
        <w:t xml:space="preserve"> </w:t>
      </w:r>
      <w:r w:rsidR="00980CA1">
        <w:rPr>
          <w:rFonts w:ascii="Times New Roman" w:hAnsi="Times New Roman" w:cs="Times New Roman"/>
        </w:rPr>
        <w:t xml:space="preserve"> </w:t>
      </w:r>
    </w:p>
    <w:p w14:paraId="51FA0222" w14:textId="6F077645" w:rsidR="0092292E" w:rsidRDefault="0092292E" w:rsidP="001843D1">
      <w:pPr>
        <w:rPr>
          <w:rFonts w:ascii="Times New Roman" w:hAnsi="Times New Roman" w:cs="Times New Roman"/>
        </w:rPr>
      </w:pPr>
    </w:p>
    <w:p w14:paraId="79955245" w14:textId="317494C8" w:rsidR="004F02A1" w:rsidRPr="00EC0293" w:rsidRDefault="004F02A1" w:rsidP="004F02A1">
      <w:pPr>
        <w:rPr>
          <w:rFonts w:ascii="Times New Roman" w:hAnsi="Times New Roman" w:cs="Times New Roman"/>
          <w:b/>
          <w:bCs/>
        </w:rPr>
      </w:pPr>
      <w:r w:rsidRPr="00EC0293">
        <w:rPr>
          <w:rFonts w:ascii="Times New Roman" w:hAnsi="Times New Roman" w:cs="Times New Roman"/>
          <w:b/>
          <w:bCs/>
        </w:rPr>
        <w:t xml:space="preserve">Proposal 1: The “per UE” EIRP in multi-CC/Beam scenario can be clarified as the sum of the EIRP of all respective CCs/Beams in </w:t>
      </w:r>
      <w:r w:rsidRPr="00EC0293">
        <w:rPr>
          <w:rFonts w:ascii="Times New Roman" w:hAnsi="Times New Roman" w:cs="Times New Roman" w:hint="eastAsia"/>
          <w:b/>
          <w:bCs/>
        </w:rPr>
        <w:t>a</w:t>
      </w:r>
      <w:r w:rsidRPr="00EC0293">
        <w:rPr>
          <w:rFonts w:ascii="Times New Roman" w:hAnsi="Times New Roman" w:cs="Times New Roman"/>
          <w:b/>
          <w:bCs/>
        </w:rPr>
        <w:t xml:space="preserve"> certain direction, which can be express as:</w:t>
      </w:r>
    </w:p>
    <w:p w14:paraId="7082247D" w14:textId="77777777" w:rsidR="004F02A1" w:rsidRPr="00EC0293" w:rsidRDefault="004F02A1" w:rsidP="004F02A1">
      <w:pPr>
        <w:rPr>
          <w:rFonts w:ascii="Times New Roman" w:hAnsi="Times New Roman" w:cs="Times New Roman"/>
          <w:b/>
          <w:bCs/>
        </w:rPr>
      </w:pPr>
    </w:p>
    <w:p w14:paraId="0C513353" w14:textId="4BBECDF7" w:rsidR="004F02A1" w:rsidRPr="004F02A1" w:rsidRDefault="004F02A1" w:rsidP="004F02A1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"</m:t>
          </m:r>
          <m:r>
            <w:rPr>
              <w:rFonts w:ascii="Cambria Math" w:hAnsi="Cambria Math"/>
            </w:rPr>
            <m:t>per UE" EIRP(θ,φ)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=EIRP(beam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,θ,φ)+EIRP(beam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,θ,φ)+…+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EIRP(beam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,θ,φ)</m:t>
          </m:r>
        </m:oMath>
      </m:oMathPara>
    </w:p>
    <w:p w14:paraId="7CE4B26F" w14:textId="413AA4B0" w:rsidR="003C1897" w:rsidRDefault="00EE2071" w:rsidP="001843D1">
      <w:pPr>
        <w:pStyle w:val="2"/>
        <w:numPr>
          <w:ilvl w:val="1"/>
          <w:numId w:val="20"/>
        </w:numPr>
        <w:spacing w:line="240" w:lineRule="auto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min peak EIRP</w:t>
      </w:r>
    </w:p>
    <w:p w14:paraId="113BE130" w14:textId="20981B3A" w:rsidR="001843D1" w:rsidRDefault="00EF1866" w:rsidP="001843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or min peak EIRP, the issue that we should clarif</w:t>
      </w:r>
      <w:r w:rsidR="007B382C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is </w:t>
      </w:r>
      <w:r w:rsidR="000D615F" w:rsidRPr="000D615F">
        <w:rPr>
          <w:rFonts w:ascii="Times New Roman" w:hAnsi="Times New Roman" w:cs="Times New Roman"/>
        </w:rPr>
        <w:t xml:space="preserve">whether two bands need to meet </w:t>
      </w:r>
      <w:r w:rsidR="000D615F">
        <w:rPr>
          <w:rFonts w:ascii="Times New Roman" w:hAnsi="Times New Roman" w:cs="Times New Roman"/>
        </w:rPr>
        <w:t xml:space="preserve">the requirement </w:t>
      </w:r>
      <w:r w:rsidR="000D615F" w:rsidRPr="000D615F">
        <w:rPr>
          <w:rFonts w:ascii="Times New Roman" w:hAnsi="Times New Roman" w:cs="Times New Roman"/>
        </w:rPr>
        <w:t xml:space="preserve">in the same direction </w:t>
      </w:r>
      <w:r w:rsidR="000D615F">
        <w:rPr>
          <w:rFonts w:ascii="Times New Roman" w:hAnsi="Times New Roman" w:cs="Times New Roman"/>
        </w:rPr>
        <w:t xml:space="preserve">simultaneously. Considering the IBM should support both non-co-located and co-located deployment, </w:t>
      </w:r>
      <w:r w:rsidR="00AE6380">
        <w:rPr>
          <w:rFonts w:ascii="Times New Roman" w:hAnsi="Times New Roman" w:cs="Times New Roman"/>
        </w:rPr>
        <w:t xml:space="preserve">it seems unreasonable to </w:t>
      </w:r>
      <w:r w:rsidR="00786D59">
        <w:rPr>
          <w:rFonts w:ascii="Times New Roman" w:hAnsi="Times New Roman" w:cs="Times New Roman"/>
        </w:rPr>
        <w:t>impose such restriction</w:t>
      </w:r>
      <w:r w:rsidR="007B382C">
        <w:rPr>
          <w:rFonts w:ascii="Times New Roman" w:hAnsi="Times New Roman" w:cs="Times New Roman"/>
        </w:rPr>
        <w:t>s</w:t>
      </w:r>
      <w:r w:rsidR="00786D59">
        <w:rPr>
          <w:rFonts w:ascii="Times New Roman" w:hAnsi="Times New Roman" w:cs="Times New Roman"/>
        </w:rPr>
        <w:t xml:space="preserve"> on the UE. In our understanding,</w:t>
      </w:r>
      <w:r w:rsidR="002343B9">
        <w:rPr>
          <w:rFonts w:ascii="Times New Roman" w:hAnsi="Times New Roman" w:cs="Times New Roman"/>
        </w:rPr>
        <w:t xml:space="preserve"> </w:t>
      </w:r>
      <w:r w:rsidR="00A1665F">
        <w:rPr>
          <w:rFonts w:ascii="Times New Roman" w:hAnsi="Times New Roman" w:cs="Times New Roman"/>
        </w:rPr>
        <w:t>the UE only need</w:t>
      </w:r>
      <w:r w:rsidR="007B382C">
        <w:rPr>
          <w:rFonts w:ascii="Times New Roman" w:hAnsi="Times New Roman" w:cs="Times New Roman"/>
        </w:rPr>
        <w:t>s</w:t>
      </w:r>
      <w:r w:rsidR="00A1665F">
        <w:rPr>
          <w:rFonts w:ascii="Times New Roman" w:hAnsi="Times New Roman" w:cs="Times New Roman"/>
        </w:rPr>
        <w:t xml:space="preserve"> to </w:t>
      </w:r>
      <w:r w:rsidR="00A52B8E">
        <w:rPr>
          <w:rFonts w:ascii="Times New Roman" w:hAnsi="Times New Roman" w:cs="Times New Roman"/>
        </w:rPr>
        <w:t xml:space="preserve">achieve </w:t>
      </w:r>
      <w:r w:rsidR="00A1665F">
        <w:rPr>
          <w:rFonts w:ascii="Times New Roman" w:hAnsi="Times New Roman" w:cs="Times New Roman"/>
        </w:rPr>
        <w:t>the requirement of different bands separately, and the common spherical coverage can ensure the basic performance of inter-band CA.</w:t>
      </w:r>
    </w:p>
    <w:p w14:paraId="28B9A7DB" w14:textId="7569386C" w:rsidR="00A1665F" w:rsidRDefault="00A1665F" w:rsidP="001843D1">
      <w:pPr>
        <w:rPr>
          <w:rFonts w:ascii="Times New Roman" w:hAnsi="Times New Roman" w:cs="Times New Roman"/>
        </w:rPr>
      </w:pPr>
    </w:p>
    <w:p w14:paraId="60A68C75" w14:textId="4DC50E58" w:rsidR="00A1665F" w:rsidRPr="005F1524" w:rsidRDefault="00A1665F" w:rsidP="001843D1">
      <w:pPr>
        <w:rPr>
          <w:rFonts w:ascii="Times New Roman" w:hAnsi="Times New Roman" w:cs="Times New Roman"/>
          <w:b/>
        </w:rPr>
      </w:pPr>
      <w:r w:rsidRPr="005F1524">
        <w:rPr>
          <w:rFonts w:ascii="Times New Roman" w:hAnsi="Times New Roman" w:cs="Times New Roman"/>
          <w:b/>
        </w:rPr>
        <w:t xml:space="preserve">Proposal 2: </w:t>
      </w:r>
      <w:r w:rsidR="005F1524" w:rsidRPr="005F1524">
        <w:rPr>
          <w:rFonts w:ascii="Times New Roman" w:hAnsi="Times New Roman" w:cs="Times New Roman"/>
          <w:b/>
        </w:rPr>
        <w:t xml:space="preserve">The </w:t>
      </w:r>
      <w:r w:rsidRPr="005F1524">
        <w:rPr>
          <w:rFonts w:ascii="Times New Roman" w:hAnsi="Times New Roman" w:cs="Times New Roman"/>
          <w:b/>
        </w:rPr>
        <w:t xml:space="preserve">UE does not need to meet the </w:t>
      </w:r>
      <w:r w:rsidR="005F1524" w:rsidRPr="005F1524">
        <w:rPr>
          <w:rFonts w:ascii="Times New Roman" w:hAnsi="Times New Roman" w:cs="Times New Roman"/>
          <w:b/>
        </w:rPr>
        <w:t xml:space="preserve">min peak EIRP simultaneously </w:t>
      </w:r>
      <w:r w:rsidRPr="005F1524">
        <w:rPr>
          <w:rFonts w:ascii="Times New Roman" w:hAnsi="Times New Roman" w:cs="Times New Roman"/>
          <w:b/>
        </w:rPr>
        <w:t>in the same direction</w:t>
      </w:r>
      <w:r w:rsidR="005F1524" w:rsidRPr="005F1524">
        <w:rPr>
          <w:rFonts w:ascii="Times New Roman" w:hAnsi="Times New Roman" w:cs="Times New Roman"/>
          <w:b/>
        </w:rPr>
        <w:t>.</w:t>
      </w:r>
    </w:p>
    <w:p w14:paraId="238E817C" w14:textId="72FE2BE2" w:rsidR="00A1665F" w:rsidRDefault="00A1665F" w:rsidP="001843D1">
      <w:pPr>
        <w:rPr>
          <w:rFonts w:ascii="Times New Roman" w:hAnsi="Times New Roman" w:cs="Times New Roman"/>
        </w:rPr>
      </w:pPr>
    </w:p>
    <w:p w14:paraId="1BE678E3" w14:textId="7FECA9F2" w:rsidR="005F1524" w:rsidRDefault="005F1524" w:rsidP="001843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we take the misalignment of peak direction into account, the relaxation only includes the multi-band relaxation is obviously </w:t>
      </w:r>
      <w:r w:rsidR="00204888">
        <w:rPr>
          <w:rFonts w:ascii="Times New Roman" w:hAnsi="Times New Roman" w:cs="Times New Roman"/>
        </w:rPr>
        <w:t xml:space="preserve">not </w:t>
      </w:r>
      <w:r>
        <w:rPr>
          <w:rFonts w:ascii="Times New Roman" w:hAnsi="Times New Roman" w:cs="Times New Roman"/>
        </w:rPr>
        <w:t>enough. Furthermore, the insert</w:t>
      </w:r>
      <w:r w:rsidR="00665306">
        <w:rPr>
          <w:rFonts w:ascii="Times New Roman" w:hAnsi="Times New Roman" w:cs="Times New Roman"/>
        </w:rPr>
        <w:t xml:space="preserve">ion loss also increases due to the more complex front-end. </w:t>
      </w:r>
      <w:r w:rsidR="00665306" w:rsidRPr="00665306">
        <w:rPr>
          <w:rFonts w:ascii="Times New Roman" w:hAnsi="Times New Roman" w:cs="Times New Roman"/>
        </w:rPr>
        <w:t>According to the discussion based on IBM's DL CA in the last meeting</w:t>
      </w:r>
      <w:r w:rsidR="00665306">
        <w:rPr>
          <w:rFonts w:ascii="Times New Roman" w:hAnsi="Times New Roman" w:cs="Times New Roman"/>
        </w:rPr>
        <w:t xml:space="preserve">, the relaxation for peak EIS of band combination n257-n259 is [4] dB, and we prefer </w:t>
      </w:r>
      <w:r w:rsidR="007B382C">
        <w:rPr>
          <w:rFonts w:ascii="Times New Roman" w:hAnsi="Times New Roman" w:cs="Times New Roman"/>
        </w:rPr>
        <w:t xml:space="preserve">to </w:t>
      </w:r>
      <w:r w:rsidR="00665306">
        <w:rPr>
          <w:rFonts w:ascii="Times New Roman" w:hAnsi="Times New Roman" w:cs="Times New Roman"/>
        </w:rPr>
        <w:t xml:space="preserve">reuse this value for UL CA.  </w:t>
      </w:r>
    </w:p>
    <w:p w14:paraId="56FF4373" w14:textId="77777777" w:rsidR="00665306" w:rsidRPr="00665306" w:rsidRDefault="00665306" w:rsidP="001843D1">
      <w:pPr>
        <w:rPr>
          <w:rFonts w:ascii="Times New Roman" w:hAnsi="Times New Roman" w:cs="Times New Roman"/>
          <w:b/>
        </w:rPr>
      </w:pPr>
    </w:p>
    <w:p w14:paraId="7B1482EA" w14:textId="5894B931" w:rsidR="00A1665F" w:rsidRPr="001843D1" w:rsidRDefault="00A1665F" w:rsidP="001843D1">
      <w:pPr>
        <w:rPr>
          <w:rFonts w:ascii="Times New Roman" w:hAnsi="Times New Roman" w:cs="Times New Roman"/>
        </w:rPr>
      </w:pPr>
      <w:r w:rsidRPr="00665306">
        <w:rPr>
          <w:rFonts w:ascii="Times New Roman" w:hAnsi="Times New Roman" w:cs="Times New Roman"/>
          <w:b/>
        </w:rPr>
        <w:t>Proposal 3:</w:t>
      </w:r>
      <w:r w:rsidR="00665306" w:rsidRPr="00665306">
        <w:rPr>
          <w:rFonts w:ascii="Times New Roman" w:hAnsi="Times New Roman" w:cs="Times New Roman"/>
          <w:b/>
        </w:rPr>
        <w:t xml:space="preserve"> The relaxation for min peak EIRP of n257-n259 can be [4] dB each band.</w:t>
      </w:r>
      <w:r w:rsidR="00665306">
        <w:rPr>
          <w:rFonts w:ascii="Times New Roman" w:hAnsi="Times New Roman" w:cs="Times New Roman"/>
        </w:rPr>
        <w:t xml:space="preserve"> </w:t>
      </w:r>
    </w:p>
    <w:p w14:paraId="2E8F55EA" w14:textId="5C4A86D8" w:rsidR="00EE2071" w:rsidRDefault="001843D1" w:rsidP="001843D1">
      <w:pPr>
        <w:pStyle w:val="2"/>
        <w:numPr>
          <w:ilvl w:val="1"/>
          <w:numId w:val="20"/>
        </w:numPr>
        <w:spacing w:line="240" w:lineRule="auto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1843D1">
        <w:rPr>
          <w:rFonts w:ascii="Times New Roman" w:eastAsia="等线" w:hAnsi="Times New Roman" w:cs="Times New Roman"/>
          <w:kern w:val="0"/>
          <w:sz w:val="24"/>
          <w:szCs w:val="24"/>
        </w:rPr>
        <w:t>spherical coverage</w:t>
      </w:r>
    </w:p>
    <w:p w14:paraId="60053BD7" w14:textId="5B00636F" w:rsidR="001843D1" w:rsidRDefault="007D1F33" w:rsidP="006653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agreed that common spherical coverage also need to be defined for inter-band Uplink CA in the last meeting</w:t>
      </w:r>
      <w:r w:rsidR="00A52B8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A52B8E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ome 3D EM simulation</w:t>
      </w:r>
      <w:r w:rsidR="006D41A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2A7172">
        <w:rPr>
          <w:rFonts w:ascii="Times New Roman" w:hAnsi="Times New Roman" w:cs="Times New Roman"/>
        </w:rPr>
        <w:t>to find the reasonable relaxation value</w:t>
      </w:r>
      <w:r w:rsidR="00A52B8E">
        <w:rPr>
          <w:rFonts w:ascii="Times New Roman" w:hAnsi="Times New Roman" w:cs="Times New Roman"/>
        </w:rPr>
        <w:t xml:space="preserve"> was also performed</w:t>
      </w:r>
      <w:r w:rsidR="002A7172">
        <w:rPr>
          <w:rFonts w:ascii="Times New Roman" w:hAnsi="Times New Roman" w:cs="Times New Roman"/>
        </w:rPr>
        <w:t xml:space="preserve">. The model and simulation result as shown in Figure 2. The antenna is </w:t>
      </w:r>
      <w:r w:rsidR="007B382C">
        <w:rPr>
          <w:rFonts w:ascii="Times New Roman" w:hAnsi="Times New Roman" w:cs="Times New Roman"/>
        </w:rPr>
        <w:t xml:space="preserve">a </w:t>
      </w:r>
      <w:r w:rsidR="002A7172">
        <w:rPr>
          <w:rFonts w:ascii="Times New Roman" w:hAnsi="Times New Roman" w:cs="Times New Roman"/>
        </w:rPr>
        <w:t xml:space="preserve">1*4 patch array </w:t>
      </w:r>
      <w:r w:rsidR="007B382C">
        <w:rPr>
          <w:rFonts w:ascii="Times New Roman" w:hAnsi="Times New Roman" w:cs="Times New Roman"/>
        </w:rPr>
        <w:t>that</w:t>
      </w:r>
      <w:r w:rsidR="002A7172">
        <w:rPr>
          <w:rFonts w:ascii="Times New Roman" w:hAnsi="Times New Roman" w:cs="Times New Roman"/>
        </w:rPr>
        <w:t xml:space="preserve"> support both n257 and n259, and the location is top of the phone. The </w:t>
      </w:r>
      <w:r w:rsidR="000471AD">
        <w:rPr>
          <w:rFonts w:ascii="Times New Roman" w:hAnsi="Times New Roman" w:cs="Times New Roman"/>
        </w:rPr>
        <w:t xml:space="preserve">frequency point of simulation is 28GHz and 41 GHz, which is the center of each band, and the </w:t>
      </w:r>
      <w:r w:rsidR="002A7172">
        <w:rPr>
          <w:rFonts w:ascii="Times New Roman" w:hAnsi="Times New Roman" w:cs="Times New Roman"/>
        </w:rPr>
        <w:t>performance of each band just meets the 50% spherical coverage requirement</w:t>
      </w:r>
      <w:r w:rsidR="000471AD">
        <w:rPr>
          <w:rFonts w:ascii="Times New Roman" w:hAnsi="Times New Roman" w:cs="Times New Roman"/>
        </w:rPr>
        <w:t xml:space="preserve"> when there is no relaxation</w:t>
      </w:r>
      <w:r w:rsidR="000471AD">
        <w:rPr>
          <w:rFonts w:ascii="Times New Roman" w:hAnsi="Times New Roman" w:cs="Times New Roman" w:hint="eastAsia"/>
        </w:rPr>
        <w:t>.</w:t>
      </w:r>
    </w:p>
    <w:p w14:paraId="0E95C436" w14:textId="22950F5B" w:rsidR="002A7172" w:rsidRDefault="002A7172" w:rsidP="00665306">
      <w:pPr>
        <w:rPr>
          <w:rFonts w:ascii="Times New Roman" w:hAnsi="Times New Roman" w:cs="Times New Roman"/>
        </w:rPr>
      </w:pPr>
    </w:p>
    <w:p w14:paraId="4B7AE854" w14:textId="5DE7CAF7" w:rsidR="002A7172" w:rsidRDefault="002A7172" w:rsidP="00665306">
      <w:pPr>
        <w:rPr>
          <w:rFonts w:ascii="Times New Roman" w:hAnsi="Times New Roman" w:cs="Times New Roman"/>
        </w:rPr>
      </w:pPr>
    </w:p>
    <w:p w14:paraId="20624D5C" w14:textId="42CDF824" w:rsidR="002A7172" w:rsidRPr="000471AD" w:rsidRDefault="006D34CD" w:rsidP="002A7172">
      <w:pPr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w:lastRenderedPageBreak/>
        <w:drawing>
          <wp:inline distT="0" distB="0" distL="0" distR="0" wp14:anchorId="6172C587" wp14:editId="4F812F0D">
            <wp:extent cx="1892978" cy="1914837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3680" cy="1925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9EF80" w14:textId="0D2F0ABE" w:rsidR="002A7172" w:rsidRDefault="000471AD" w:rsidP="000471AD">
      <w:pPr>
        <w:jc w:val="center"/>
        <w:rPr>
          <w:rFonts w:ascii="Times New Roman" w:hAnsi="Times New Roman" w:cs="Times New Roman"/>
          <w:b/>
          <w:bCs/>
        </w:rPr>
      </w:pPr>
      <w:r w:rsidRPr="000471AD">
        <w:rPr>
          <w:rFonts w:ascii="Times New Roman" w:hAnsi="Times New Roman" w:cs="Times New Roman" w:hint="eastAsia"/>
          <w:b/>
          <w:bCs/>
        </w:rPr>
        <w:t>F</w:t>
      </w:r>
      <w:r w:rsidRPr="000471AD">
        <w:rPr>
          <w:rFonts w:ascii="Times New Roman" w:hAnsi="Times New Roman" w:cs="Times New Roman"/>
          <w:b/>
          <w:bCs/>
        </w:rPr>
        <w:t xml:space="preserve">igure 2 simulation model </w:t>
      </w:r>
    </w:p>
    <w:p w14:paraId="60BBDA43" w14:textId="77777777" w:rsidR="007B382C" w:rsidRDefault="007B382C" w:rsidP="000471AD">
      <w:pPr>
        <w:jc w:val="center"/>
        <w:rPr>
          <w:rFonts w:ascii="Times New Roman" w:hAnsi="Times New Roman" w:cs="Times New Roman"/>
          <w:b/>
          <w:bCs/>
        </w:rPr>
      </w:pPr>
    </w:p>
    <w:p w14:paraId="32E27AE3" w14:textId="469159A8" w:rsidR="006D34CD" w:rsidRDefault="00A771A0" w:rsidP="000471AD">
      <w:pPr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inline distT="0" distB="0" distL="0" distR="0" wp14:anchorId="51295CEB" wp14:editId="3426C1E8">
            <wp:extent cx="3077154" cy="20203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6616" cy="2026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32FBB" w14:textId="0E6BA9A5" w:rsidR="006D34CD" w:rsidRPr="000471AD" w:rsidRDefault="006D34CD" w:rsidP="000471A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</w:t>
      </w:r>
      <w:r>
        <w:rPr>
          <w:rFonts w:ascii="Times New Roman" w:hAnsi="Times New Roman" w:cs="Times New Roman"/>
          <w:b/>
          <w:bCs/>
        </w:rPr>
        <w:t xml:space="preserve">igure 3 </w:t>
      </w:r>
      <w:r w:rsidRPr="000471AD">
        <w:rPr>
          <w:rFonts w:ascii="Times New Roman" w:hAnsi="Times New Roman" w:cs="Times New Roman"/>
          <w:b/>
          <w:bCs/>
        </w:rPr>
        <w:t xml:space="preserve">spherical coverage </w:t>
      </w:r>
      <w:r>
        <w:rPr>
          <w:rFonts w:ascii="Times New Roman" w:hAnsi="Times New Roman" w:cs="Times New Roman"/>
          <w:b/>
          <w:bCs/>
        </w:rPr>
        <w:t xml:space="preserve">simulation </w:t>
      </w:r>
      <w:r w:rsidRPr="000471AD">
        <w:rPr>
          <w:rFonts w:ascii="Times New Roman" w:hAnsi="Times New Roman" w:cs="Times New Roman"/>
          <w:b/>
          <w:bCs/>
        </w:rPr>
        <w:t>result</w:t>
      </w:r>
    </w:p>
    <w:p w14:paraId="1882BB35" w14:textId="77777777" w:rsidR="002A7172" w:rsidRPr="007D1F33" w:rsidRDefault="002A7172" w:rsidP="00665306">
      <w:pPr>
        <w:rPr>
          <w:rFonts w:ascii="Times New Roman" w:hAnsi="Times New Roman" w:cs="Times New Roman"/>
        </w:rPr>
      </w:pPr>
    </w:p>
    <w:p w14:paraId="14C4C872" w14:textId="63727D31" w:rsidR="001843D1" w:rsidRDefault="000471AD" w:rsidP="001843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the relaxation is zero, the common spherical coverage is only 34%, and 2dB relaxation </w:t>
      </w:r>
      <w:r w:rsidR="00F924FF">
        <w:rPr>
          <w:rFonts w:ascii="Times New Roman" w:hAnsi="Times New Roman" w:cs="Times New Roman"/>
        </w:rPr>
        <w:t xml:space="preserve">of each band </w:t>
      </w:r>
      <w:r>
        <w:rPr>
          <w:rFonts w:ascii="Times New Roman" w:hAnsi="Times New Roman" w:cs="Times New Roman"/>
        </w:rPr>
        <w:t>is needed to ensure the intersect spatial area meet</w:t>
      </w:r>
      <w:r w:rsidR="007B382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the 50% spherical coverage requirement. </w:t>
      </w:r>
      <w:r w:rsidRPr="000471AD">
        <w:rPr>
          <w:rFonts w:ascii="Times New Roman" w:hAnsi="Times New Roman" w:cs="Times New Roman"/>
        </w:rPr>
        <w:t xml:space="preserve">The relaxation value is </w:t>
      </w:r>
      <w:r w:rsidR="00A771A0">
        <w:rPr>
          <w:rFonts w:ascii="Times New Roman" w:hAnsi="Times New Roman" w:cs="Times New Roman" w:hint="eastAsia"/>
        </w:rPr>
        <w:t>similar</w:t>
      </w:r>
      <w:r w:rsidR="00A771A0">
        <w:rPr>
          <w:rFonts w:ascii="Times New Roman" w:hAnsi="Times New Roman" w:cs="Times New Roman"/>
        </w:rPr>
        <w:t xml:space="preserve"> </w:t>
      </w:r>
      <w:r w:rsidR="007B382C">
        <w:rPr>
          <w:rFonts w:ascii="Times New Roman" w:hAnsi="Times New Roman" w:cs="Times New Roman"/>
        </w:rPr>
        <w:t>to</w:t>
      </w:r>
      <w:r w:rsidR="00A771A0">
        <w:rPr>
          <w:rFonts w:ascii="Times New Roman" w:hAnsi="Times New Roman" w:cs="Times New Roman"/>
        </w:rPr>
        <w:t xml:space="preserve"> the</w:t>
      </w:r>
      <w:r w:rsidRPr="000471AD">
        <w:rPr>
          <w:rFonts w:ascii="Times New Roman" w:hAnsi="Times New Roman" w:cs="Times New Roman"/>
        </w:rPr>
        <w:t xml:space="preserve"> simulation result of n260-n261 </w:t>
      </w:r>
      <w:r w:rsidR="00F924FF">
        <w:rPr>
          <w:rFonts w:ascii="Times New Roman" w:hAnsi="Times New Roman" w:cs="Times New Roman"/>
        </w:rPr>
        <w:t>DL CA in the discussion of R16</w:t>
      </w:r>
      <w:r w:rsidR="00D26030">
        <w:rPr>
          <w:rFonts w:ascii="Times New Roman" w:hAnsi="Times New Roman" w:cs="Times New Roman"/>
        </w:rPr>
        <w:t>[3]</w:t>
      </w:r>
      <w:r w:rsidR="00F924F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5AA03AE1" w14:textId="4FFFAA3F" w:rsidR="00F924FF" w:rsidRDefault="00F924FF" w:rsidP="001843D1">
      <w:pPr>
        <w:rPr>
          <w:rFonts w:ascii="Times New Roman" w:hAnsi="Times New Roman" w:cs="Times New Roman"/>
        </w:rPr>
      </w:pPr>
    </w:p>
    <w:p w14:paraId="1E330AEE" w14:textId="3A399ADE" w:rsidR="00F924FF" w:rsidRPr="00F924FF" w:rsidRDefault="00F924FF" w:rsidP="001843D1">
      <w:pPr>
        <w:rPr>
          <w:rFonts w:ascii="Times New Roman" w:hAnsi="Times New Roman" w:cs="Times New Roman"/>
          <w:b/>
          <w:bCs/>
        </w:rPr>
      </w:pPr>
      <w:r w:rsidRPr="00F924FF">
        <w:rPr>
          <w:rFonts w:ascii="Times New Roman" w:hAnsi="Times New Roman" w:cs="Times New Roman"/>
          <w:b/>
          <w:bCs/>
        </w:rPr>
        <w:t>Observation 2: To ensure the common spherical coverage meet</w:t>
      </w:r>
      <w:r w:rsidR="007B382C">
        <w:rPr>
          <w:rFonts w:ascii="Times New Roman" w:hAnsi="Times New Roman" w:cs="Times New Roman"/>
          <w:b/>
          <w:bCs/>
        </w:rPr>
        <w:t>s</w:t>
      </w:r>
      <w:r w:rsidRPr="00F924FF">
        <w:rPr>
          <w:rFonts w:ascii="Times New Roman" w:hAnsi="Times New Roman" w:cs="Times New Roman"/>
          <w:b/>
          <w:bCs/>
        </w:rPr>
        <w:t xml:space="preserve"> the 50% requirement, 2dB relaxation of each band is needed</w:t>
      </w:r>
      <w:r w:rsidR="00DD4B42">
        <w:rPr>
          <w:rFonts w:ascii="Times New Roman" w:hAnsi="Times New Roman" w:cs="Times New Roman"/>
          <w:b/>
          <w:bCs/>
        </w:rPr>
        <w:t>.</w:t>
      </w:r>
      <w:r w:rsidRPr="00F924FF">
        <w:rPr>
          <w:rFonts w:ascii="Times New Roman" w:hAnsi="Times New Roman" w:cs="Times New Roman"/>
          <w:b/>
          <w:bCs/>
        </w:rPr>
        <w:t xml:space="preserve"> </w:t>
      </w:r>
    </w:p>
    <w:p w14:paraId="71E9A8E5" w14:textId="10A59661" w:rsidR="00F924FF" w:rsidRDefault="00F924FF" w:rsidP="001843D1">
      <w:pPr>
        <w:rPr>
          <w:rFonts w:ascii="Times New Roman" w:hAnsi="Times New Roman" w:cs="Times New Roman"/>
          <w:b/>
          <w:bCs/>
        </w:rPr>
      </w:pPr>
    </w:p>
    <w:p w14:paraId="26367E60" w14:textId="299F2EC5" w:rsidR="00A771A0" w:rsidRDefault="00873D13" w:rsidP="00A77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our understanding, the relaxation for ensuring the intersect spatial area meet the requirement should be </w:t>
      </w:r>
      <w:r>
        <w:rPr>
          <w:rFonts w:ascii="Times New Roman" w:hAnsi="Times New Roman" w:cs="Times New Roman" w:hint="eastAsia"/>
        </w:rPr>
        <w:t>close</w:t>
      </w:r>
      <w:r>
        <w:rPr>
          <w:rFonts w:ascii="Times New Roman" w:hAnsi="Times New Roman" w:cs="Times New Roman"/>
        </w:rPr>
        <w:t xml:space="preserve"> between UL and DL, and the </w:t>
      </w:r>
      <w:r w:rsidR="00BF105F">
        <w:rPr>
          <w:rFonts w:ascii="Times New Roman" w:hAnsi="Times New Roman" w:cs="Times New Roman"/>
        </w:rPr>
        <w:t xml:space="preserve">spherical coverage </w:t>
      </w:r>
      <w:r>
        <w:rPr>
          <w:rFonts w:ascii="Times New Roman" w:hAnsi="Times New Roman" w:cs="Times New Roman"/>
        </w:rPr>
        <w:t xml:space="preserve">relaxation of n260-n261 </w:t>
      </w:r>
      <w:r w:rsidR="00BF105F">
        <w:rPr>
          <w:rFonts w:ascii="Times New Roman" w:hAnsi="Times New Roman" w:cs="Times New Roman"/>
        </w:rPr>
        <w:t xml:space="preserve">DL CA </w:t>
      </w:r>
      <w:r>
        <w:rPr>
          <w:rFonts w:ascii="Times New Roman" w:hAnsi="Times New Roman" w:cs="Times New Roman"/>
        </w:rPr>
        <w:t>is 3.5 dB which include</w:t>
      </w:r>
      <w:r w:rsidR="007B382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0.7 dB multi-band relaxation. As for n257-n259, </w:t>
      </w:r>
      <w:r w:rsidR="00BF105F">
        <w:rPr>
          <w:rFonts w:ascii="Times New Roman" w:hAnsi="Times New Roman" w:cs="Times New Roman"/>
        </w:rPr>
        <w:t xml:space="preserve">the multi-band relaxation is </w:t>
      </w:r>
      <w:r w:rsidR="007B382C">
        <w:rPr>
          <w:rFonts w:ascii="Times New Roman" w:hAnsi="Times New Roman" w:cs="Times New Roman"/>
        </w:rPr>
        <w:t>much larger</w:t>
      </w:r>
      <w:r w:rsidR="00BF105F">
        <w:rPr>
          <w:rFonts w:ascii="Times New Roman" w:hAnsi="Times New Roman" w:cs="Times New Roman"/>
        </w:rPr>
        <w:t xml:space="preserve">. </w:t>
      </w:r>
      <w:r w:rsidR="00A771A0">
        <w:rPr>
          <w:rFonts w:ascii="Times New Roman" w:hAnsi="Times New Roman" w:cs="Times New Roman"/>
        </w:rPr>
        <w:t>Considering the relaxation should capture the multi-band relaxation and margin of implementation, we prefer the relaxation value for PC3 with band combination n257-n259 is 4dB.</w:t>
      </w:r>
    </w:p>
    <w:p w14:paraId="5AD1F5DC" w14:textId="77777777" w:rsidR="00720E68" w:rsidRDefault="00720E68" w:rsidP="00A771A0">
      <w:pPr>
        <w:rPr>
          <w:rFonts w:ascii="Times New Roman" w:hAnsi="Times New Roman" w:cs="Times New Roman"/>
        </w:rPr>
      </w:pPr>
    </w:p>
    <w:p w14:paraId="47CCEC19" w14:textId="38316262" w:rsidR="00F924FF" w:rsidRPr="007D1F33" w:rsidRDefault="00F924FF" w:rsidP="001843D1">
      <w:pPr>
        <w:rPr>
          <w:rFonts w:ascii="Times New Roman" w:hAnsi="Times New Roman" w:cs="Times New Roman"/>
        </w:rPr>
      </w:pPr>
      <w:r w:rsidRPr="00EC0293">
        <w:rPr>
          <w:rFonts w:ascii="Times New Roman" w:hAnsi="Times New Roman" w:cs="Times New Roman"/>
          <w:b/>
          <w:bCs/>
        </w:rPr>
        <w:t xml:space="preserve">Proposal 4: </w:t>
      </w:r>
      <w:r w:rsidR="00EC0293">
        <w:rPr>
          <w:rFonts w:ascii="Times New Roman" w:hAnsi="Times New Roman" w:cs="Times New Roman"/>
          <w:b/>
          <w:bCs/>
        </w:rPr>
        <w:t>T</w:t>
      </w:r>
      <w:r w:rsidRPr="00EC0293">
        <w:rPr>
          <w:rFonts w:ascii="Times New Roman" w:hAnsi="Times New Roman" w:cs="Times New Roman"/>
          <w:b/>
          <w:bCs/>
        </w:rPr>
        <w:t xml:space="preserve">he </w:t>
      </w:r>
      <w:r w:rsidR="00EC0293" w:rsidRPr="00EC0293">
        <w:rPr>
          <w:rFonts w:ascii="Times New Roman" w:hAnsi="Times New Roman" w:cs="Times New Roman"/>
          <w:b/>
          <w:bCs/>
        </w:rPr>
        <w:t xml:space="preserve">spherical coverage </w:t>
      </w:r>
      <w:r w:rsidRPr="00EC0293">
        <w:rPr>
          <w:rFonts w:ascii="Times New Roman" w:hAnsi="Times New Roman" w:cs="Times New Roman"/>
          <w:b/>
          <w:bCs/>
        </w:rPr>
        <w:t xml:space="preserve">relaxation value for </w:t>
      </w:r>
      <w:r w:rsidR="00EC0293" w:rsidRPr="00EC0293">
        <w:rPr>
          <w:rFonts w:ascii="Times New Roman" w:hAnsi="Times New Roman" w:cs="Times New Roman"/>
          <w:b/>
          <w:bCs/>
        </w:rPr>
        <w:t xml:space="preserve">n257-n259 </w:t>
      </w:r>
      <w:r w:rsidR="00EC0293">
        <w:rPr>
          <w:rFonts w:ascii="Times New Roman" w:hAnsi="Times New Roman" w:cs="Times New Roman"/>
          <w:b/>
          <w:bCs/>
        </w:rPr>
        <w:t xml:space="preserve">UL CA </w:t>
      </w:r>
      <w:r w:rsidR="0026496E">
        <w:rPr>
          <w:rFonts w:ascii="Times New Roman" w:hAnsi="Times New Roman" w:cs="Times New Roman"/>
          <w:b/>
          <w:bCs/>
        </w:rPr>
        <w:t>is</w:t>
      </w:r>
      <w:r w:rsidR="00EC0293" w:rsidRPr="00EC0293">
        <w:rPr>
          <w:rFonts w:ascii="Times New Roman" w:hAnsi="Times New Roman" w:cs="Times New Roman"/>
          <w:b/>
          <w:bCs/>
        </w:rPr>
        <w:t xml:space="preserve"> 4 dB of each band (PC3).</w:t>
      </w:r>
      <w:r>
        <w:rPr>
          <w:rFonts w:ascii="Times New Roman" w:hAnsi="Times New Roman" w:cs="Times New Roman"/>
        </w:rPr>
        <w:t xml:space="preserve">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473C5D74" w:rsidR="00D8281A" w:rsidRDefault="00EC029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n this contribution, we provide our views on inter-band UL CA requirements, and the proposal as follows:</w:t>
      </w:r>
    </w:p>
    <w:p w14:paraId="6C2BEBBA" w14:textId="25E13561" w:rsidR="00EC0293" w:rsidRDefault="00EC0293" w:rsidP="00EC0293">
      <w:pPr>
        <w:rPr>
          <w:rFonts w:ascii="Times New Roman" w:hAnsi="Times New Roman" w:cs="Times New Roman"/>
        </w:rPr>
      </w:pPr>
      <w:r w:rsidRPr="00EC0293">
        <w:rPr>
          <w:rFonts w:ascii="Times New Roman" w:hAnsi="Times New Roman" w:cs="Times New Roman"/>
          <w:b/>
          <w:bCs/>
        </w:rPr>
        <w:t xml:space="preserve">Observation 1: </w:t>
      </w:r>
      <w:r w:rsidRPr="00EC0293">
        <w:rPr>
          <w:rFonts w:ascii="Times New Roman" w:hAnsi="Times New Roman" w:cs="Times New Roman"/>
        </w:rPr>
        <w:t>The multi-beam simultaneous transmission will increase the risk if the “per band” apply to max EIRP.</w:t>
      </w:r>
    </w:p>
    <w:p w14:paraId="7897CF2D" w14:textId="77777777" w:rsidR="00DA1109" w:rsidRDefault="00DA1109" w:rsidP="00DA1109">
      <w:pPr>
        <w:rPr>
          <w:rFonts w:ascii="Times New Roman" w:hAnsi="Times New Roman" w:cs="Times New Roman"/>
          <w:b/>
          <w:bCs/>
        </w:rPr>
      </w:pPr>
    </w:p>
    <w:p w14:paraId="119CE575" w14:textId="4B1B7D04" w:rsidR="00DA1109" w:rsidRPr="00EC0293" w:rsidRDefault="00DA1109" w:rsidP="00DA1109">
      <w:pPr>
        <w:rPr>
          <w:rFonts w:ascii="Times New Roman" w:hAnsi="Times New Roman" w:cs="Times New Roman"/>
        </w:rPr>
      </w:pPr>
      <w:r w:rsidRPr="00F924FF">
        <w:rPr>
          <w:rFonts w:ascii="Times New Roman" w:hAnsi="Times New Roman" w:cs="Times New Roman"/>
          <w:b/>
          <w:bCs/>
        </w:rPr>
        <w:t xml:space="preserve">Observation 2: </w:t>
      </w:r>
      <w:r w:rsidRPr="00EC0293">
        <w:rPr>
          <w:rFonts w:ascii="Times New Roman" w:hAnsi="Times New Roman" w:cs="Times New Roman"/>
        </w:rPr>
        <w:t>To ensure the common spherical coverage meet</w:t>
      </w:r>
      <w:r>
        <w:rPr>
          <w:rFonts w:ascii="Times New Roman" w:hAnsi="Times New Roman" w:cs="Times New Roman"/>
        </w:rPr>
        <w:t>s</w:t>
      </w:r>
      <w:r w:rsidRPr="00EC0293">
        <w:rPr>
          <w:rFonts w:ascii="Times New Roman" w:hAnsi="Times New Roman" w:cs="Times New Roman"/>
        </w:rPr>
        <w:t xml:space="preserve"> the 50% requirement, 2dB relaxation of each band is needed. </w:t>
      </w:r>
    </w:p>
    <w:p w14:paraId="4BC9A3C7" w14:textId="77777777" w:rsidR="00DA1109" w:rsidRPr="00DA1109" w:rsidRDefault="00DA1109" w:rsidP="00EC0293">
      <w:pPr>
        <w:rPr>
          <w:rFonts w:ascii="Times New Roman" w:hAnsi="Times New Roman" w:cs="Times New Roman"/>
        </w:rPr>
      </w:pPr>
    </w:p>
    <w:p w14:paraId="6BFF2452" w14:textId="77777777" w:rsidR="00EC0293" w:rsidRPr="00EC0293" w:rsidRDefault="00EC0293" w:rsidP="00EC0293">
      <w:pPr>
        <w:rPr>
          <w:rFonts w:ascii="Times New Roman" w:hAnsi="Times New Roman" w:cs="Times New Roman"/>
        </w:rPr>
      </w:pPr>
      <w:r w:rsidRPr="00EC0293">
        <w:rPr>
          <w:rFonts w:ascii="Times New Roman" w:hAnsi="Times New Roman" w:cs="Times New Roman"/>
          <w:b/>
          <w:bCs/>
        </w:rPr>
        <w:t xml:space="preserve">Proposal 1: </w:t>
      </w:r>
      <w:r w:rsidRPr="00EC0293">
        <w:rPr>
          <w:rFonts w:ascii="Times New Roman" w:hAnsi="Times New Roman" w:cs="Times New Roman"/>
        </w:rPr>
        <w:t xml:space="preserve">The “per UE” EIRP in multi-CC/Beam scenario can be clarified as the sum of the EIRP of all respective CCs/Beams in </w:t>
      </w:r>
      <w:r w:rsidRPr="00EC0293">
        <w:rPr>
          <w:rFonts w:ascii="Times New Roman" w:hAnsi="Times New Roman" w:cs="Times New Roman" w:hint="eastAsia"/>
        </w:rPr>
        <w:t>a</w:t>
      </w:r>
      <w:r w:rsidRPr="00EC0293">
        <w:rPr>
          <w:rFonts w:ascii="Times New Roman" w:hAnsi="Times New Roman" w:cs="Times New Roman"/>
        </w:rPr>
        <w:t xml:space="preserve"> certain direction, which can be express as:</w:t>
      </w:r>
    </w:p>
    <w:p w14:paraId="36215168" w14:textId="77777777" w:rsidR="00EC0293" w:rsidRPr="00EC0293" w:rsidRDefault="00EC0293" w:rsidP="00EC0293">
      <w:pPr>
        <w:rPr>
          <w:rFonts w:ascii="Times New Roman" w:hAnsi="Times New Roman" w:cs="Times New Roman"/>
        </w:rPr>
      </w:pPr>
    </w:p>
    <w:p w14:paraId="373CC0BF" w14:textId="2B97AECE" w:rsidR="00EC0293" w:rsidRPr="00EC0293" w:rsidRDefault="00EC0293" w:rsidP="00EC0293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w:lastRenderedPageBreak/>
            <m:t>"</m:t>
          </m:r>
          <m:r>
            <w:rPr>
              <w:rFonts w:ascii="Cambria Math" w:hAnsi="Cambria Math"/>
            </w:rPr>
            <m:t>per UE" EIRP(θ,φ)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=EIRP(beam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,θ,φ)+EIRP(beam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,θ,φ)+…+</m:t>
          </m:r>
          <m:sSub>
            <m:sSubPr>
              <m:ctrlPr>
                <w:rPr>
                  <w:rFonts w:ascii="Cambria Math" w:hAnsi="Cambria Math" w:cs="Times New Roman"/>
                  <w:i/>
                  <w:noProof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EIRP(beam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,θ,φ)</m:t>
          </m:r>
        </m:oMath>
      </m:oMathPara>
    </w:p>
    <w:p w14:paraId="7519E5C1" w14:textId="77777777" w:rsidR="00EC0293" w:rsidRPr="004F02A1" w:rsidRDefault="00EC0293" w:rsidP="00EC0293">
      <w:pPr>
        <w:rPr>
          <w:rFonts w:ascii="Times New Roman" w:hAnsi="Times New Roman" w:cs="Times New Roman"/>
        </w:rPr>
      </w:pPr>
    </w:p>
    <w:p w14:paraId="30BB418B" w14:textId="77777777" w:rsidR="00EC0293" w:rsidRPr="005F1524" w:rsidRDefault="00EC0293" w:rsidP="00EC0293">
      <w:pPr>
        <w:rPr>
          <w:rFonts w:ascii="Times New Roman" w:hAnsi="Times New Roman" w:cs="Times New Roman"/>
          <w:b/>
        </w:rPr>
      </w:pPr>
      <w:r w:rsidRPr="005F1524">
        <w:rPr>
          <w:rFonts w:ascii="Times New Roman" w:hAnsi="Times New Roman" w:cs="Times New Roman"/>
          <w:b/>
        </w:rPr>
        <w:t xml:space="preserve">Proposal 2: </w:t>
      </w:r>
      <w:r w:rsidRPr="00EC0293">
        <w:rPr>
          <w:rFonts w:ascii="Times New Roman" w:hAnsi="Times New Roman" w:cs="Times New Roman"/>
          <w:bCs/>
        </w:rPr>
        <w:t>The UE does not need to meet the min peak EIRP simultaneously in the same direction.</w:t>
      </w:r>
    </w:p>
    <w:p w14:paraId="1ACE4964" w14:textId="77777777" w:rsidR="00EC0293" w:rsidRPr="00665306" w:rsidRDefault="00EC0293" w:rsidP="00EC0293">
      <w:pPr>
        <w:rPr>
          <w:rFonts w:ascii="Times New Roman" w:hAnsi="Times New Roman" w:cs="Times New Roman"/>
          <w:b/>
        </w:rPr>
      </w:pPr>
    </w:p>
    <w:p w14:paraId="76E23746" w14:textId="6F442276" w:rsidR="00EC0293" w:rsidRDefault="00EC0293" w:rsidP="00EC0293">
      <w:pPr>
        <w:rPr>
          <w:rFonts w:ascii="Times New Roman" w:hAnsi="Times New Roman" w:cs="Times New Roman"/>
          <w:bCs/>
        </w:rPr>
      </w:pPr>
      <w:r w:rsidRPr="00665306">
        <w:rPr>
          <w:rFonts w:ascii="Times New Roman" w:hAnsi="Times New Roman" w:cs="Times New Roman"/>
          <w:b/>
        </w:rPr>
        <w:t xml:space="preserve">Proposal 3: </w:t>
      </w:r>
      <w:r w:rsidRPr="00EC0293">
        <w:rPr>
          <w:rFonts w:ascii="Times New Roman" w:hAnsi="Times New Roman" w:cs="Times New Roman"/>
          <w:bCs/>
        </w:rPr>
        <w:t xml:space="preserve">The relaxation for min peak EIRP of n257-n259 can be [4] dB each band. </w:t>
      </w:r>
    </w:p>
    <w:p w14:paraId="5131BF15" w14:textId="77777777" w:rsidR="00EC0293" w:rsidRPr="00EC0293" w:rsidRDefault="00EC0293" w:rsidP="00EC0293">
      <w:pPr>
        <w:rPr>
          <w:rFonts w:ascii="Times New Roman" w:hAnsi="Times New Roman" w:cs="Times New Roman"/>
          <w:b/>
          <w:bCs/>
        </w:rPr>
      </w:pPr>
    </w:p>
    <w:p w14:paraId="71DA0008" w14:textId="72F3F18C" w:rsidR="00EC0293" w:rsidRPr="00DA1109" w:rsidRDefault="00EC0293" w:rsidP="00DA1109">
      <w:pPr>
        <w:rPr>
          <w:rFonts w:ascii="Times New Roman" w:hAnsi="Times New Roman" w:cs="Times New Roman"/>
        </w:rPr>
      </w:pPr>
      <w:r w:rsidRPr="00EC0293">
        <w:rPr>
          <w:rFonts w:ascii="Times New Roman" w:hAnsi="Times New Roman" w:cs="Times New Roman"/>
          <w:b/>
          <w:bCs/>
        </w:rPr>
        <w:t xml:space="preserve">Proposal 4: </w:t>
      </w:r>
      <w:r w:rsidRPr="00EC0293">
        <w:rPr>
          <w:rFonts w:ascii="Times New Roman" w:hAnsi="Times New Roman" w:cs="Times New Roman"/>
        </w:rPr>
        <w:t xml:space="preserve">The spherical coverage relaxation value for n257-n259 UL CA should be 4 dB of each band (PC3).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6FF038A" w:rsidR="00DB2092" w:rsidRDefault="00EC0293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C0293">
        <w:rPr>
          <w:rFonts w:ascii="Times New Roman" w:eastAsia="等线" w:hAnsi="Times New Roman" w:cs="Times New Roman"/>
          <w:kern w:val="0"/>
          <w:sz w:val="20"/>
          <w:szCs w:val="20"/>
        </w:rPr>
        <w:t>R4-2105393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EC0293">
        <w:rPr>
          <w:rFonts w:ascii="Times New Roman" w:eastAsia="等线" w:hAnsi="Times New Roman" w:cs="Times New Roman"/>
          <w:kern w:val="0"/>
          <w:sz w:val="20"/>
          <w:szCs w:val="20"/>
        </w:rPr>
        <w:t xml:space="preserve"> WF on Inter-band UL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EC0293">
        <w:rPr>
          <w:rFonts w:ascii="Times New Roman" w:eastAsia="等线" w:hAnsi="Times New Roman" w:cs="Times New Roman"/>
          <w:kern w:val="0"/>
          <w:sz w:val="20"/>
          <w:szCs w:val="20"/>
        </w:rPr>
        <w:t>Samsung, Nokia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EC029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RAN4#98bis-e. </w:t>
      </w:r>
    </w:p>
    <w:p w14:paraId="1037AA4A" w14:textId="26BA9D2D" w:rsidR="00EC0293" w:rsidRDefault="00EC0293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EC0293">
        <w:rPr>
          <w:rFonts w:ascii="Times New Roman" w:eastAsia="等线" w:hAnsi="Times New Roman" w:cs="Times New Roman"/>
          <w:kern w:val="0"/>
          <w:sz w:val="20"/>
          <w:szCs w:val="20"/>
        </w:rPr>
        <w:t>R4-2104525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EC0293">
        <w:rPr>
          <w:rFonts w:ascii="Times New Roman" w:eastAsia="等线" w:hAnsi="Times New Roman" w:cs="Times New Roman"/>
          <w:kern w:val="0"/>
          <w:sz w:val="20"/>
          <w:szCs w:val="20"/>
        </w:rPr>
        <w:t xml:space="preserve"> Discussion on per UE concept of FR2 UL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vivo, RAN4#98bis-e.</w:t>
      </w:r>
    </w:p>
    <w:p w14:paraId="602C99B1" w14:textId="1B6F5194" w:rsidR="00D26030" w:rsidRPr="007B382C" w:rsidRDefault="00A771A0" w:rsidP="00A771A0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771A0">
        <w:rPr>
          <w:rFonts w:ascii="Times New Roman" w:eastAsia="等线" w:hAnsi="Times New Roman" w:cs="Times New Roman"/>
          <w:kern w:val="0"/>
          <w:sz w:val="20"/>
          <w:szCs w:val="20"/>
        </w:rPr>
        <w:t>R4-2001494</w:t>
      </w:r>
      <w:r w:rsidRPr="00A771A0">
        <w:rPr>
          <w:rFonts w:ascii="Times New Roman" w:eastAsia="等线" w:hAnsi="Times New Roman" w:cs="Times New Roman"/>
          <w:kern w:val="0"/>
          <w:sz w:val="20"/>
          <w:szCs w:val="20"/>
        </w:rPr>
        <w:tab/>
        <w:t>Views spherical coverage relaxation for inter band DL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7B382C">
        <w:rPr>
          <w:rFonts w:ascii="Times New Roman" w:eastAsia="等线" w:hAnsi="Times New Roman" w:cs="Times New Roman"/>
          <w:kern w:val="0"/>
          <w:sz w:val="20"/>
          <w:szCs w:val="20"/>
        </w:rPr>
        <w:t>Sony, Ericsson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RAN4#94e</w:t>
      </w:r>
    </w:p>
    <w:sectPr w:rsidR="00D26030" w:rsidRPr="007B382C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828D0" w14:textId="77777777" w:rsidR="001551A2" w:rsidRDefault="001551A2" w:rsidP="0040353F">
      <w:r>
        <w:separator/>
      </w:r>
    </w:p>
  </w:endnote>
  <w:endnote w:type="continuationSeparator" w:id="0">
    <w:p w14:paraId="15F5A389" w14:textId="77777777" w:rsidR="001551A2" w:rsidRDefault="001551A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FA650" w14:textId="77777777" w:rsidR="001551A2" w:rsidRDefault="001551A2" w:rsidP="0040353F">
      <w:r>
        <w:separator/>
      </w:r>
    </w:p>
  </w:footnote>
  <w:footnote w:type="continuationSeparator" w:id="0">
    <w:p w14:paraId="6C69444F" w14:textId="77777777" w:rsidR="001551A2" w:rsidRDefault="001551A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2475"/>
    <w:multiLevelType w:val="hybridMultilevel"/>
    <w:tmpl w:val="64EC14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2EE0B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177C4E"/>
    <w:multiLevelType w:val="hybridMultilevel"/>
    <w:tmpl w:val="DB0287CA"/>
    <w:lvl w:ilvl="0" w:tplc="207CA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9E5026"/>
    <w:multiLevelType w:val="hybridMultilevel"/>
    <w:tmpl w:val="0590A9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6"/>
  </w:num>
  <w:num w:numId="3">
    <w:abstractNumId w:val="6"/>
  </w:num>
  <w:num w:numId="4">
    <w:abstractNumId w:val="21"/>
  </w:num>
  <w:num w:numId="5">
    <w:abstractNumId w:val="5"/>
  </w:num>
  <w:num w:numId="6">
    <w:abstractNumId w:val="18"/>
  </w:num>
  <w:num w:numId="7">
    <w:abstractNumId w:val="11"/>
  </w:num>
  <w:num w:numId="8">
    <w:abstractNumId w:val="12"/>
  </w:num>
  <w:num w:numId="9">
    <w:abstractNumId w:val="14"/>
  </w:num>
  <w:num w:numId="10">
    <w:abstractNumId w:val="8"/>
  </w:num>
  <w:num w:numId="11">
    <w:abstractNumId w:val="9"/>
  </w:num>
  <w:num w:numId="12">
    <w:abstractNumId w:val="4"/>
  </w:num>
  <w:num w:numId="13">
    <w:abstractNumId w:val="1"/>
  </w:num>
  <w:num w:numId="14">
    <w:abstractNumId w:val="22"/>
  </w:num>
  <w:num w:numId="15">
    <w:abstractNumId w:val="20"/>
  </w:num>
  <w:num w:numId="16">
    <w:abstractNumId w:val="10"/>
  </w:num>
  <w:num w:numId="17">
    <w:abstractNumId w:val="15"/>
  </w:num>
  <w:num w:numId="18">
    <w:abstractNumId w:val="17"/>
  </w:num>
  <w:num w:numId="19">
    <w:abstractNumId w:val="7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471AD"/>
    <w:rsid w:val="000517EF"/>
    <w:rsid w:val="00075AE4"/>
    <w:rsid w:val="000A0ED0"/>
    <w:rsid w:val="000C0694"/>
    <w:rsid w:val="000D615F"/>
    <w:rsid w:val="000F3B36"/>
    <w:rsid w:val="00104E71"/>
    <w:rsid w:val="00107A66"/>
    <w:rsid w:val="00127DEF"/>
    <w:rsid w:val="00134F49"/>
    <w:rsid w:val="00151180"/>
    <w:rsid w:val="001551A2"/>
    <w:rsid w:val="00157209"/>
    <w:rsid w:val="001843D1"/>
    <w:rsid w:val="001A5AE8"/>
    <w:rsid w:val="00202598"/>
    <w:rsid w:val="00204294"/>
    <w:rsid w:val="00204888"/>
    <w:rsid w:val="002167DD"/>
    <w:rsid w:val="00224422"/>
    <w:rsid w:val="00232EC5"/>
    <w:rsid w:val="002343B9"/>
    <w:rsid w:val="0025696B"/>
    <w:rsid w:val="0026496E"/>
    <w:rsid w:val="00267A27"/>
    <w:rsid w:val="00277EAC"/>
    <w:rsid w:val="0029264D"/>
    <w:rsid w:val="00293428"/>
    <w:rsid w:val="002A7172"/>
    <w:rsid w:val="002B29C1"/>
    <w:rsid w:val="002C2C55"/>
    <w:rsid w:val="002D400B"/>
    <w:rsid w:val="002E7BEE"/>
    <w:rsid w:val="002F637D"/>
    <w:rsid w:val="002F7967"/>
    <w:rsid w:val="002F7C8D"/>
    <w:rsid w:val="003061DF"/>
    <w:rsid w:val="003210C1"/>
    <w:rsid w:val="003233FB"/>
    <w:rsid w:val="003300F5"/>
    <w:rsid w:val="00341A79"/>
    <w:rsid w:val="00343BDB"/>
    <w:rsid w:val="00343F46"/>
    <w:rsid w:val="00384065"/>
    <w:rsid w:val="003B40DF"/>
    <w:rsid w:val="003C1897"/>
    <w:rsid w:val="003E1A06"/>
    <w:rsid w:val="003E25C3"/>
    <w:rsid w:val="003F07C0"/>
    <w:rsid w:val="0040353F"/>
    <w:rsid w:val="00403725"/>
    <w:rsid w:val="00404764"/>
    <w:rsid w:val="00404BD8"/>
    <w:rsid w:val="00427655"/>
    <w:rsid w:val="0043009D"/>
    <w:rsid w:val="0046192B"/>
    <w:rsid w:val="00462C1B"/>
    <w:rsid w:val="00486554"/>
    <w:rsid w:val="0049466C"/>
    <w:rsid w:val="004D7EEB"/>
    <w:rsid w:val="004F02A1"/>
    <w:rsid w:val="004F1FDF"/>
    <w:rsid w:val="00505FAE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2594"/>
    <w:rsid w:val="005D7572"/>
    <w:rsid w:val="005F1524"/>
    <w:rsid w:val="00621AE6"/>
    <w:rsid w:val="006243F4"/>
    <w:rsid w:val="006338B0"/>
    <w:rsid w:val="00651561"/>
    <w:rsid w:val="006517D0"/>
    <w:rsid w:val="00656A23"/>
    <w:rsid w:val="00665306"/>
    <w:rsid w:val="00667839"/>
    <w:rsid w:val="00680066"/>
    <w:rsid w:val="006844D2"/>
    <w:rsid w:val="006A5090"/>
    <w:rsid w:val="006A6EC5"/>
    <w:rsid w:val="006B23A9"/>
    <w:rsid w:val="006B3876"/>
    <w:rsid w:val="006D34CD"/>
    <w:rsid w:val="006D41AA"/>
    <w:rsid w:val="006E030B"/>
    <w:rsid w:val="006E059F"/>
    <w:rsid w:val="006E7A6C"/>
    <w:rsid w:val="00720E68"/>
    <w:rsid w:val="00721CE0"/>
    <w:rsid w:val="00744850"/>
    <w:rsid w:val="00744EBA"/>
    <w:rsid w:val="007456AF"/>
    <w:rsid w:val="00767BFE"/>
    <w:rsid w:val="00771546"/>
    <w:rsid w:val="0077188D"/>
    <w:rsid w:val="00771E04"/>
    <w:rsid w:val="00786D59"/>
    <w:rsid w:val="007A1FFC"/>
    <w:rsid w:val="007A432A"/>
    <w:rsid w:val="007A6214"/>
    <w:rsid w:val="007B382C"/>
    <w:rsid w:val="007B5F04"/>
    <w:rsid w:val="007D1F33"/>
    <w:rsid w:val="007E2EC3"/>
    <w:rsid w:val="00806AFB"/>
    <w:rsid w:val="008105AE"/>
    <w:rsid w:val="00815C9C"/>
    <w:rsid w:val="008223C6"/>
    <w:rsid w:val="00823633"/>
    <w:rsid w:val="008257D5"/>
    <w:rsid w:val="0082767C"/>
    <w:rsid w:val="008315AE"/>
    <w:rsid w:val="00855891"/>
    <w:rsid w:val="0085607E"/>
    <w:rsid w:val="00865B5C"/>
    <w:rsid w:val="00873D13"/>
    <w:rsid w:val="008823A6"/>
    <w:rsid w:val="00891DB7"/>
    <w:rsid w:val="0089429A"/>
    <w:rsid w:val="008A7052"/>
    <w:rsid w:val="008B5E88"/>
    <w:rsid w:val="008B6CFA"/>
    <w:rsid w:val="008C31A0"/>
    <w:rsid w:val="008C5AFC"/>
    <w:rsid w:val="008C77ED"/>
    <w:rsid w:val="008D57EA"/>
    <w:rsid w:val="008E0F32"/>
    <w:rsid w:val="008E1DA0"/>
    <w:rsid w:val="008F1B9C"/>
    <w:rsid w:val="0091353E"/>
    <w:rsid w:val="009167FD"/>
    <w:rsid w:val="0092292E"/>
    <w:rsid w:val="009309EE"/>
    <w:rsid w:val="00935DDA"/>
    <w:rsid w:val="00947026"/>
    <w:rsid w:val="00947DDB"/>
    <w:rsid w:val="009667E3"/>
    <w:rsid w:val="0097230B"/>
    <w:rsid w:val="00980CA1"/>
    <w:rsid w:val="00991D66"/>
    <w:rsid w:val="009C7A33"/>
    <w:rsid w:val="009D420E"/>
    <w:rsid w:val="009E2E52"/>
    <w:rsid w:val="009F2939"/>
    <w:rsid w:val="00A15061"/>
    <w:rsid w:val="00A1665F"/>
    <w:rsid w:val="00A210D1"/>
    <w:rsid w:val="00A371DF"/>
    <w:rsid w:val="00A41610"/>
    <w:rsid w:val="00A52B8E"/>
    <w:rsid w:val="00A62139"/>
    <w:rsid w:val="00A63C22"/>
    <w:rsid w:val="00A73163"/>
    <w:rsid w:val="00A771A0"/>
    <w:rsid w:val="00A92BA2"/>
    <w:rsid w:val="00AD29EC"/>
    <w:rsid w:val="00AD6CB3"/>
    <w:rsid w:val="00AE26B6"/>
    <w:rsid w:val="00AE43CF"/>
    <w:rsid w:val="00AE6380"/>
    <w:rsid w:val="00AF1FA1"/>
    <w:rsid w:val="00AF2332"/>
    <w:rsid w:val="00B04D93"/>
    <w:rsid w:val="00B1472E"/>
    <w:rsid w:val="00B3173F"/>
    <w:rsid w:val="00B36873"/>
    <w:rsid w:val="00B9159E"/>
    <w:rsid w:val="00B92CF6"/>
    <w:rsid w:val="00BA265C"/>
    <w:rsid w:val="00BC3180"/>
    <w:rsid w:val="00BF105F"/>
    <w:rsid w:val="00BF53E0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1008"/>
    <w:rsid w:val="00CB59D3"/>
    <w:rsid w:val="00CD17F7"/>
    <w:rsid w:val="00CD4B03"/>
    <w:rsid w:val="00D26030"/>
    <w:rsid w:val="00D3057B"/>
    <w:rsid w:val="00D30F97"/>
    <w:rsid w:val="00D47778"/>
    <w:rsid w:val="00D709C1"/>
    <w:rsid w:val="00D76D9F"/>
    <w:rsid w:val="00D8281A"/>
    <w:rsid w:val="00DA1109"/>
    <w:rsid w:val="00DB0C01"/>
    <w:rsid w:val="00DB2092"/>
    <w:rsid w:val="00DC07EE"/>
    <w:rsid w:val="00DD4B42"/>
    <w:rsid w:val="00E1446C"/>
    <w:rsid w:val="00E16988"/>
    <w:rsid w:val="00E22200"/>
    <w:rsid w:val="00E23C0A"/>
    <w:rsid w:val="00E46B30"/>
    <w:rsid w:val="00E6043A"/>
    <w:rsid w:val="00E617EF"/>
    <w:rsid w:val="00E804E6"/>
    <w:rsid w:val="00E933A8"/>
    <w:rsid w:val="00EC0293"/>
    <w:rsid w:val="00EC3993"/>
    <w:rsid w:val="00EC6756"/>
    <w:rsid w:val="00EE2071"/>
    <w:rsid w:val="00EF1866"/>
    <w:rsid w:val="00F3572F"/>
    <w:rsid w:val="00F43AC7"/>
    <w:rsid w:val="00F53E52"/>
    <w:rsid w:val="00F714DE"/>
    <w:rsid w:val="00F8415C"/>
    <w:rsid w:val="00F924FF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8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4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58321-FF5F-4770-AEB1-7AEAE1E6B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1086</Words>
  <Characters>6193</Characters>
  <Application>Microsoft Office Word</Application>
  <DocSecurity>0</DocSecurity>
  <Lines>51</Lines>
  <Paragraphs>14</Paragraphs>
  <ScaleCrop>false</ScaleCrop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vivo-Hao Du</cp:lastModifiedBy>
  <cp:revision>4</cp:revision>
  <dcterms:created xsi:type="dcterms:W3CDTF">2021-05-11T12:15:00Z</dcterms:created>
  <dcterms:modified xsi:type="dcterms:W3CDTF">2021-05-11T12:51:00Z</dcterms:modified>
</cp:coreProperties>
</file>